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668A" w:rsidRPr="00AD4212" w:rsidRDefault="0091668A" w:rsidP="0091668A">
      <w:pPr>
        <w:pStyle w:val="Ttulo1"/>
        <w:ind w:right="139"/>
        <w:jc w:val="center"/>
        <w:rPr>
          <w:rFonts w:ascii="Times New Roman" w:hAnsi="Times New Roman" w:cs="Times New Roman"/>
          <w:sz w:val="20"/>
          <w:szCs w:val="20"/>
        </w:rPr>
      </w:pPr>
      <w:r w:rsidRPr="00AD4212">
        <w:rPr>
          <w:rFonts w:ascii="Times New Roman" w:hAnsi="Times New Roman" w:cs="Times New Roman"/>
          <w:sz w:val="20"/>
          <w:szCs w:val="20"/>
        </w:rPr>
        <w:t>ANEXO</w:t>
      </w:r>
      <w:r w:rsidRPr="00AD421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pacing w:val="-10"/>
          <w:sz w:val="20"/>
          <w:szCs w:val="20"/>
        </w:rPr>
        <w:t>I</w:t>
      </w:r>
    </w:p>
    <w:p w:rsidR="0091668A" w:rsidRPr="00AD4212" w:rsidRDefault="0091668A" w:rsidP="0091668A">
      <w:pPr>
        <w:pStyle w:val="Textoindependiente"/>
        <w:spacing w:before="29"/>
        <w:ind w:left="0" w:firstLine="0"/>
        <w:rPr>
          <w:b/>
          <w:sz w:val="20"/>
          <w:szCs w:val="20"/>
        </w:rPr>
      </w:pPr>
    </w:p>
    <w:p w:rsidR="0045276C" w:rsidRPr="00AD4212" w:rsidRDefault="0045276C" w:rsidP="0045276C">
      <w:pPr>
        <w:pStyle w:val="Textoindependiente"/>
        <w:spacing w:before="29"/>
        <w:ind w:left="0" w:firstLine="0"/>
        <w:rPr>
          <w:b/>
          <w:sz w:val="20"/>
          <w:szCs w:val="20"/>
        </w:rPr>
      </w:pPr>
    </w:p>
    <w:p w:rsidR="0045276C" w:rsidRDefault="0045276C" w:rsidP="0045276C">
      <w:pPr>
        <w:spacing w:before="1"/>
        <w:ind w:right="13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4768F">
        <w:rPr>
          <w:rFonts w:ascii="Times New Roman" w:hAnsi="Times New Roman" w:cs="Times New Roman"/>
          <w:b/>
          <w:sz w:val="20"/>
          <w:szCs w:val="20"/>
        </w:rPr>
        <w:t>FICHA TÉCNICA DE CARACTERÍSTICAS DE CONCENTRADOS DE MINERALES (INCLUYENDO CONCENTRADO DE ORO</w:t>
      </w:r>
      <w:r>
        <w:rPr>
          <w:rFonts w:ascii="Times New Roman" w:hAnsi="Times New Roman" w:cs="Times New Roman"/>
          <w:b/>
          <w:sz w:val="20"/>
          <w:szCs w:val="20"/>
        </w:rPr>
        <w:t>, ENTRE OTROS DE IGUALES CARACTERISTICAS</w:t>
      </w:r>
      <w:r w:rsidRPr="0084768F">
        <w:rPr>
          <w:rFonts w:ascii="Times New Roman" w:hAnsi="Times New Roman" w:cs="Times New Roman"/>
          <w:b/>
          <w:sz w:val="20"/>
          <w:szCs w:val="20"/>
        </w:rPr>
        <w:t>) Y BARRAS DORÉ</w:t>
      </w:r>
    </w:p>
    <w:p w:rsidR="0045276C" w:rsidRPr="00AD4212" w:rsidRDefault="0045276C" w:rsidP="0091668A">
      <w:pPr>
        <w:spacing w:before="1"/>
        <w:ind w:right="13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1668A" w:rsidRPr="00AD4212" w:rsidRDefault="0091668A" w:rsidP="0091668A">
      <w:pPr>
        <w:pStyle w:val="Textoindependiente"/>
        <w:spacing w:before="24"/>
        <w:ind w:left="0" w:firstLine="0"/>
        <w:rPr>
          <w:b/>
          <w:sz w:val="20"/>
          <w:szCs w:val="20"/>
        </w:rPr>
      </w:pPr>
    </w:p>
    <w:p w:rsidR="0091668A" w:rsidRPr="00AD4212" w:rsidRDefault="0091668A" w:rsidP="0091668A">
      <w:pPr>
        <w:pStyle w:val="Textoindependiente"/>
        <w:ind w:left="2" w:right="138" w:firstLine="0"/>
        <w:jc w:val="both"/>
        <w:rPr>
          <w:sz w:val="20"/>
          <w:szCs w:val="20"/>
        </w:rPr>
      </w:pPr>
      <w:r w:rsidRPr="00AD4212">
        <w:rPr>
          <w:sz w:val="20"/>
          <w:szCs w:val="20"/>
        </w:rPr>
        <w:t xml:space="preserve">Proporcionará al personal involucrado conforme a sus competencias en el carguío, </w:t>
      </w:r>
      <w:r w:rsidR="007C07D2">
        <w:rPr>
          <w:sz w:val="20"/>
          <w:szCs w:val="20"/>
        </w:rPr>
        <w:t xml:space="preserve">empaque, </w:t>
      </w:r>
      <w:r w:rsidRPr="00AD4212">
        <w:rPr>
          <w:sz w:val="20"/>
          <w:szCs w:val="20"/>
        </w:rPr>
        <w:t>transporte, almacenamiento y descarga de concentrado de minerales</w:t>
      </w:r>
      <w:r w:rsidR="007C07D2">
        <w:rPr>
          <w:sz w:val="20"/>
          <w:szCs w:val="20"/>
        </w:rPr>
        <w:t xml:space="preserve"> y barras doré, </w:t>
      </w:r>
      <w:r w:rsidR="00F24F8B">
        <w:rPr>
          <w:sz w:val="20"/>
          <w:szCs w:val="20"/>
        </w:rPr>
        <w:t xml:space="preserve">para </w:t>
      </w:r>
      <w:r w:rsidR="00F24F8B" w:rsidRPr="00AD4212">
        <w:rPr>
          <w:sz w:val="20"/>
          <w:szCs w:val="20"/>
        </w:rPr>
        <w:t>una</w:t>
      </w:r>
      <w:r w:rsidRPr="00AD4212">
        <w:rPr>
          <w:sz w:val="20"/>
          <w:szCs w:val="20"/>
        </w:rPr>
        <w:t xml:space="preserve"> referencia rápida y accesible sobre las características del producto</w:t>
      </w:r>
      <w:r w:rsidR="00E3599A">
        <w:rPr>
          <w:sz w:val="20"/>
          <w:szCs w:val="20"/>
        </w:rPr>
        <w:t xml:space="preserve"> min</w:t>
      </w:r>
      <w:bookmarkStart w:id="0" w:name="_GoBack"/>
      <w:bookmarkEnd w:id="0"/>
      <w:r w:rsidR="00E3599A">
        <w:rPr>
          <w:sz w:val="20"/>
          <w:szCs w:val="20"/>
        </w:rPr>
        <w:t>ero</w:t>
      </w:r>
      <w:r w:rsidRPr="00AD4212">
        <w:rPr>
          <w:sz w:val="20"/>
          <w:szCs w:val="20"/>
        </w:rPr>
        <w:t>, los riesgos asociados y las medidas de seguridad necesarias para manejarlo de manera segura y eficiente.</w:t>
      </w:r>
    </w:p>
    <w:p w:rsidR="0091668A" w:rsidRPr="00AD4212" w:rsidRDefault="0091668A" w:rsidP="0091668A">
      <w:pPr>
        <w:pStyle w:val="Textoindependiente"/>
        <w:spacing w:before="27"/>
        <w:ind w:left="0" w:firstLine="0"/>
        <w:rPr>
          <w:sz w:val="20"/>
          <w:szCs w:val="20"/>
        </w:rPr>
      </w:pPr>
    </w:p>
    <w:p w:rsidR="00561654" w:rsidRDefault="0091668A" w:rsidP="0091668A">
      <w:pPr>
        <w:pStyle w:val="Textoindependiente"/>
        <w:ind w:left="2" w:right="145" w:firstLine="0"/>
        <w:jc w:val="both"/>
        <w:rPr>
          <w:sz w:val="20"/>
          <w:szCs w:val="20"/>
        </w:rPr>
      </w:pPr>
      <w:r w:rsidRPr="00AD4212">
        <w:rPr>
          <w:sz w:val="20"/>
          <w:szCs w:val="20"/>
        </w:rPr>
        <w:t xml:space="preserve">Esto contribuirá a minimizar accidentes, optimizar el proceso y cumplir con las regulaciones vigentes. </w:t>
      </w:r>
    </w:p>
    <w:p w:rsidR="00561654" w:rsidRDefault="00561654" w:rsidP="0091668A">
      <w:pPr>
        <w:pStyle w:val="Textoindependiente"/>
        <w:ind w:left="2" w:right="145" w:firstLine="0"/>
        <w:jc w:val="both"/>
        <w:rPr>
          <w:sz w:val="20"/>
          <w:szCs w:val="20"/>
        </w:rPr>
      </w:pPr>
    </w:p>
    <w:p w:rsidR="0091668A" w:rsidRPr="00AD4212" w:rsidRDefault="0091668A" w:rsidP="0091668A">
      <w:pPr>
        <w:pStyle w:val="Textoindependiente"/>
        <w:ind w:left="2" w:right="145" w:firstLine="0"/>
        <w:jc w:val="both"/>
        <w:rPr>
          <w:sz w:val="20"/>
          <w:szCs w:val="20"/>
        </w:rPr>
      </w:pPr>
      <w:r w:rsidRPr="00AD4212">
        <w:rPr>
          <w:sz w:val="20"/>
          <w:szCs w:val="20"/>
        </w:rPr>
        <w:t xml:space="preserve">Esta ficha técnica </w:t>
      </w:r>
      <w:r w:rsidR="007C07D2">
        <w:rPr>
          <w:sz w:val="20"/>
          <w:szCs w:val="20"/>
        </w:rPr>
        <w:t>deberá contener,</w:t>
      </w:r>
      <w:r w:rsidRPr="00AD4212">
        <w:rPr>
          <w:sz w:val="20"/>
          <w:szCs w:val="20"/>
        </w:rPr>
        <w:t xml:space="preserve"> como mínimo</w:t>
      </w:r>
      <w:r w:rsidR="007C07D2">
        <w:rPr>
          <w:sz w:val="20"/>
          <w:szCs w:val="20"/>
        </w:rPr>
        <w:t>,</w:t>
      </w:r>
      <w:r w:rsidRPr="00AD4212">
        <w:rPr>
          <w:sz w:val="20"/>
          <w:szCs w:val="20"/>
        </w:rPr>
        <w:t xml:space="preserve"> los siguientes aspectos</w:t>
      </w:r>
      <w:r w:rsidR="007C07D2" w:rsidRPr="007C07D2">
        <w:rPr>
          <w:sz w:val="20"/>
          <w:szCs w:val="20"/>
        </w:rPr>
        <w:t>, de manera diferenciada y según las características del producto</w:t>
      </w:r>
      <w:r w:rsidRPr="00AD4212">
        <w:rPr>
          <w:sz w:val="20"/>
          <w:szCs w:val="20"/>
        </w:rPr>
        <w:t>:</w:t>
      </w:r>
    </w:p>
    <w:p w:rsidR="0091668A" w:rsidRPr="00AD4212" w:rsidRDefault="0091668A" w:rsidP="0091668A">
      <w:pPr>
        <w:pStyle w:val="Textoindependiente"/>
        <w:spacing w:before="28"/>
        <w:ind w:left="0" w:firstLine="0"/>
        <w:rPr>
          <w:sz w:val="20"/>
          <w:szCs w:val="20"/>
        </w:rPr>
      </w:pPr>
    </w:p>
    <w:p w:rsidR="0091668A" w:rsidRPr="00AD4212" w:rsidRDefault="0091668A" w:rsidP="0091668A">
      <w:pPr>
        <w:pStyle w:val="Ttulo1"/>
        <w:keepNext w:val="0"/>
        <w:keepLines w:val="0"/>
        <w:widowControl w:val="0"/>
        <w:numPr>
          <w:ilvl w:val="0"/>
          <w:numId w:val="4"/>
        </w:numPr>
        <w:tabs>
          <w:tab w:val="left" w:pos="1080"/>
        </w:tabs>
        <w:autoSpaceDE w:val="0"/>
        <w:autoSpaceDN w:val="0"/>
        <w:spacing w:before="0" w:after="0"/>
        <w:ind w:left="1080" w:hanging="359"/>
        <w:rPr>
          <w:rFonts w:ascii="Times New Roman" w:hAnsi="Times New Roman" w:cs="Times New Roman"/>
          <w:sz w:val="20"/>
          <w:szCs w:val="20"/>
        </w:rPr>
      </w:pPr>
      <w:r w:rsidRPr="00AD4212">
        <w:rPr>
          <w:rFonts w:ascii="Times New Roman" w:hAnsi="Times New Roman" w:cs="Times New Roman"/>
          <w:sz w:val="20"/>
          <w:szCs w:val="20"/>
        </w:rPr>
        <w:t>Identificación</w:t>
      </w:r>
      <w:r w:rsidRPr="00AD421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de</w:t>
      </w:r>
      <w:r w:rsidR="007D18D2">
        <w:rPr>
          <w:rFonts w:ascii="Times New Roman" w:hAnsi="Times New Roman" w:cs="Times New Roman"/>
          <w:sz w:val="20"/>
          <w:szCs w:val="20"/>
        </w:rPr>
        <w:t>l</w:t>
      </w:r>
      <w:r w:rsidRPr="00AD42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pacing w:val="-2"/>
          <w:sz w:val="20"/>
          <w:szCs w:val="20"/>
        </w:rPr>
        <w:t xml:space="preserve">Concentrado de </w:t>
      </w:r>
      <w:r w:rsidR="007D18D2">
        <w:rPr>
          <w:rFonts w:ascii="Times New Roman" w:hAnsi="Times New Roman" w:cs="Times New Roman"/>
          <w:spacing w:val="-2"/>
          <w:sz w:val="20"/>
          <w:szCs w:val="20"/>
        </w:rPr>
        <w:t>M</w:t>
      </w:r>
      <w:r w:rsidRPr="00AD4212">
        <w:rPr>
          <w:rFonts w:ascii="Times New Roman" w:hAnsi="Times New Roman" w:cs="Times New Roman"/>
          <w:spacing w:val="-2"/>
          <w:sz w:val="20"/>
          <w:szCs w:val="20"/>
        </w:rPr>
        <w:t>inerales:</w:t>
      </w:r>
    </w:p>
    <w:p w:rsidR="0091668A" w:rsidRPr="00AD4212" w:rsidRDefault="0091668A" w:rsidP="0091668A">
      <w:pPr>
        <w:pStyle w:val="Textoindependiente"/>
        <w:spacing w:before="24"/>
        <w:ind w:left="0" w:firstLine="0"/>
        <w:rPr>
          <w:b/>
          <w:sz w:val="20"/>
          <w:szCs w:val="20"/>
        </w:rPr>
      </w:pPr>
    </w:p>
    <w:p w:rsidR="0091668A" w:rsidRPr="00AD4212" w:rsidRDefault="0091668A" w:rsidP="00F4737A">
      <w:pPr>
        <w:pStyle w:val="Prrafodelista"/>
        <w:widowControl w:val="0"/>
        <w:numPr>
          <w:ilvl w:val="0"/>
          <w:numId w:val="10"/>
        </w:numPr>
        <w:tabs>
          <w:tab w:val="left" w:pos="361"/>
        </w:tabs>
        <w:autoSpaceDE w:val="0"/>
        <w:autoSpaceDN w:val="0"/>
        <w:spacing w:before="1"/>
        <w:contextualSpacing w:val="0"/>
        <w:rPr>
          <w:rFonts w:ascii="Times New Roman" w:hAnsi="Times New Roman" w:cs="Times New Roman"/>
          <w:sz w:val="20"/>
          <w:szCs w:val="20"/>
        </w:rPr>
      </w:pPr>
      <w:r w:rsidRPr="00AD4212">
        <w:rPr>
          <w:rFonts w:ascii="Times New Roman" w:hAnsi="Times New Roman" w:cs="Times New Roman"/>
          <w:sz w:val="20"/>
          <w:szCs w:val="20"/>
        </w:rPr>
        <w:t>Nombre del proyecto / mina</w:t>
      </w:r>
      <w:r w:rsidR="001E642F">
        <w:rPr>
          <w:rFonts w:ascii="Times New Roman" w:hAnsi="Times New Roman" w:cs="Times New Roman"/>
          <w:sz w:val="20"/>
          <w:szCs w:val="20"/>
        </w:rPr>
        <w:t>.</w:t>
      </w:r>
    </w:p>
    <w:p w:rsidR="0091668A" w:rsidRDefault="0091668A" w:rsidP="00F4737A">
      <w:pPr>
        <w:pStyle w:val="Prrafodelista"/>
        <w:widowControl w:val="0"/>
        <w:numPr>
          <w:ilvl w:val="0"/>
          <w:numId w:val="10"/>
        </w:numPr>
        <w:tabs>
          <w:tab w:val="left" w:pos="361"/>
        </w:tabs>
        <w:autoSpaceDE w:val="0"/>
        <w:autoSpaceDN w:val="0"/>
        <w:spacing w:before="1"/>
        <w:contextualSpacing w:val="0"/>
        <w:rPr>
          <w:rFonts w:ascii="Times New Roman" w:hAnsi="Times New Roman" w:cs="Times New Roman"/>
          <w:sz w:val="20"/>
          <w:szCs w:val="20"/>
        </w:rPr>
      </w:pPr>
      <w:r w:rsidRPr="00AD4212">
        <w:rPr>
          <w:rFonts w:ascii="Times New Roman" w:hAnsi="Times New Roman" w:cs="Times New Roman"/>
          <w:sz w:val="20"/>
          <w:szCs w:val="20"/>
        </w:rPr>
        <w:t>Titular / Operador (Generador de la Carga)</w:t>
      </w:r>
      <w:r w:rsidR="001E642F">
        <w:rPr>
          <w:rFonts w:ascii="Times New Roman" w:hAnsi="Times New Roman" w:cs="Times New Roman"/>
          <w:sz w:val="20"/>
          <w:szCs w:val="20"/>
        </w:rPr>
        <w:t>.</w:t>
      </w:r>
    </w:p>
    <w:p w:rsidR="00F4737A" w:rsidRDefault="00F4737A" w:rsidP="00F4737A">
      <w:pPr>
        <w:pStyle w:val="Prrafodelista"/>
        <w:widowControl w:val="0"/>
        <w:numPr>
          <w:ilvl w:val="0"/>
          <w:numId w:val="10"/>
        </w:numPr>
        <w:tabs>
          <w:tab w:val="left" w:pos="361"/>
        </w:tabs>
        <w:autoSpaceDE w:val="0"/>
        <w:autoSpaceDN w:val="0"/>
        <w:spacing w:before="1"/>
        <w:contextualSpacing w:val="0"/>
        <w:rPr>
          <w:rFonts w:ascii="Times New Roman" w:hAnsi="Times New Roman" w:cs="Times New Roman"/>
          <w:sz w:val="20"/>
          <w:szCs w:val="20"/>
        </w:rPr>
      </w:pPr>
      <w:r w:rsidRPr="00F4737A">
        <w:rPr>
          <w:rFonts w:ascii="Times New Roman" w:hAnsi="Times New Roman" w:cs="Times New Roman"/>
          <w:sz w:val="20"/>
          <w:szCs w:val="20"/>
        </w:rPr>
        <w:t>Registro Único de Contribuyentes (RUC) del Generador de la Carga</w:t>
      </w:r>
      <w:r w:rsidR="007D18D2">
        <w:rPr>
          <w:rFonts w:ascii="Times New Roman" w:hAnsi="Times New Roman" w:cs="Times New Roman"/>
          <w:sz w:val="20"/>
          <w:szCs w:val="20"/>
        </w:rPr>
        <w:t>.</w:t>
      </w:r>
      <w:r w:rsidRPr="00F4737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1668A" w:rsidRPr="00F4737A" w:rsidRDefault="0091668A" w:rsidP="00F4737A">
      <w:pPr>
        <w:pStyle w:val="Prrafodelista"/>
        <w:widowControl w:val="0"/>
        <w:numPr>
          <w:ilvl w:val="0"/>
          <w:numId w:val="10"/>
        </w:numPr>
        <w:tabs>
          <w:tab w:val="left" w:pos="361"/>
        </w:tabs>
        <w:autoSpaceDE w:val="0"/>
        <w:autoSpaceDN w:val="0"/>
        <w:spacing w:before="1"/>
        <w:contextualSpacing w:val="0"/>
        <w:rPr>
          <w:rFonts w:ascii="Times New Roman" w:hAnsi="Times New Roman" w:cs="Times New Roman"/>
          <w:sz w:val="20"/>
          <w:szCs w:val="20"/>
        </w:rPr>
      </w:pPr>
      <w:r w:rsidRPr="00F4737A">
        <w:rPr>
          <w:rFonts w:ascii="Times New Roman" w:hAnsi="Times New Roman" w:cs="Times New Roman"/>
          <w:sz w:val="20"/>
          <w:szCs w:val="20"/>
        </w:rPr>
        <w:t>Tipo de</w:t>
      </w:r>
      <w:r w:rsidRPr="00F4737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F4737A">
        <w:rPr>
          <w:rFonts w:ascii="Times New Roman" w:hAnsi="Times New Roman" w:cs="Times New Roman"/>
          <w:sz w:val="20"/>
          <w:szCs w:val="20"/>
        </w:rPr>
        <w:t>concentrado</w:t>
      </w:r>
      <w:r w:rsidRPr="00F4737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F4737A">
        <w:rPr>
          <w:rFonts w:ascii="Times New Roman" w:hAnsi="Times New Roman" w:cs="Times New Roman"/>
          <w:sz w:val="20"/>
          <w:szCs w:val="20"/>
        </w:rPr>
        <w:t>mineral</w:t>
      </w:r>
      <w:r w:rsidR="007D18D2">
        <w:rPr>
          <w:rFonts w:ascii="Times New Roman" w:hAnsi="Times New Roman" w:cs="Times New Roman"/>
          <w:sz w:val="20"/>
          <w:szCs w:val="20"/>
        </w:rPr>
        <w:t>es</w:t>
      </w:r>
      <w:r w:rsidRPr="00F4737A">
        <w:rPr>
          <w:rFonts w:ascii="Times New Roman" w:hAnsi="Times New Roman" w:cs="Times New Roman"/>
          <w:sz w:val="20"/>
          <w:szCs w:val="20"/>
        </w:rPr>
        <w:t>:</w:t>
      </w:r>
    </w:p>
    <w:p w:rsidR="0091668A" w:rsidRPr="00AD4212" w:rsidRDefault="0091668A" w:rsidP="00F4737A">
      <w:pPr>
        <w:pStyle w:val="Prrafodelista"/>
        <w:widowControl w:val="0"/>
        <w:numPr>
          <w:ilvl w:val="1"/>
          <w:numId w:val="11"/>
        </w:numPr>
        <w:tabs>
          <w:tab w:val="left" w:pos="361"/>
        </w:tabs>
        <w:autoSpaceDE w:val="0"/>
        <w:autoSpaceDN w:val="0"/>
        <w:spacing w:before="1"/>
        <w:contextualSpacing w:val="0"/>
        <w:rPr>
          <w:rFonts w:ascii="Times New Roman" w:hAnsi="Times New Roman" w:cs="Times New Roman"/>
          <w:sz w:val="20"/>
          <w:szCs w:val="20"/>
        </w:rPr>
      </w:pPr>
      <w:r w:rsidRPr="00AD4212">
        <w:rPr>
          <w:rFonts w:ascii="Times New Roman" w:hAnsi="Times New Roman" w:cs="Times New Roman"/>
          <w:sz w:val="20"/>
          <w:szCs w:val="20"/>
        </w:rPr>
        <w:t>Mineral primario</w:t>
      </w:r>
      <w:r w:rsidR="007C07D2" w:rsidRPr="007C07D2">
        <w:rPr>
          <w:rFonts w:ascii="Times New Roman" w:hAnsi="Times New Roman" w:cs="Times New Roman"/>
          <w:sz w:val="20"/>
          <w:szCs w:val="20"/>
        </w:rPr>
        <w:t xml:space="preserve"> (cobre, oro, plata, plomo, zinc u otros)</w:t>
      </w:r>
      <w:r w:rsidR="001E642F">
        <w:rPr>
          <w:rFonts w:ascii="Times New Roman" w:hAnsi="Times New Roman" w:cs="Times New Roman"/>
          <w:sz w:val="20"/>
          <w:szCs w:val="20"/>
        </w:rPr>
        <w:t>.</w:t>
      </w:r>
    </w:p>
    <w:p w:rsidR="0091668A" w:rsidRPr="00AD4212" w:rsidRDefault="0091668A" w:rsidP="00F4737A">
      <w:pPr>
        <w:pStyle w:val="Prrafodelista"/>
        <w:widowControl w:val="0"/>
        <w:numPr>
          <w:ilvl w:val="1"/>
          <w:numId w:val="11"/>
        </w:numPr>
        <w:tabs>
          <w:tab w:val="left" w:pos="361"/>
        </w:tabs>
        <w:autoSpaceDE w:val="0"/>
        <w:autoSpaceDN w:val="0"/>
        <w:spacing w:before="1"/>
        <w:contextualSpacing w:val="0"/>
        <w:rPr>
          <w:rFonts w:ascii="Times New Roman" w:hAnsi="Times New Roman" w:cs="Times New Roman"/>
          <w:sz w:val="20"/>
          <w:szCs w:val="20"/>
        </w:rPr>
      </w:pPr>
      <w:r w:rsidRPr="00AD4212">
        <w:rPr>
          <w:rFonts w:ascii="Times New Roman" w:hAnsi="Times New Roman" w:cs="Times New Roman"/>
          <w:sz w:val="20"/>
          <w:szCs w:val="20"/>
        </w:rPr>
        <w:t>Mineral(es) secundario(s)</w:t>
      </w:r>
      <w:r w:rsidR="007C07D2" w:rsidRPr="007C07D2">
        <w:t xml:space="preserve"> </w:t>
      </w:r>
      <w:r w:rsidR="007C07D2" w:rsidRPr="007C07D2">
        <w:rPr>
          <w:rFonts w:ascii="Times New Roman" w:hAnsi="Times New Roman" w:cs="Times New Roman"/>
          <w:sz w:val="20"/>
          <w:szCs w:val="20"/>
        </w:rPr>
        <w:t>o asociados, cuando corresponda</w:t>
      </w:r>
      <w:r w:rsidR="001E642F">
        <w:rPr>
          <w:rFonts w:ascii="Times New Roman" w:hAnsi="Times New Roman" w:cs="Times New Roman"/>
          <w:sz w:val="20"/>
          <w:szCs w:val="20"/>
        </w:rPr>
        <w:t>.</w:t>
      </w:r>
    </w:p>
    <w:p w:rsidR="0091668A" w:rsidRPr="00AD4212" w:rsidRDefault="0091668A" w:rsidP="00F4737A">
      <w:pPr>
        <w:pStyle w:val="Prrafodelista"/>
        <w:widowControl w:val="0"/>
        <w:numPr>
          <w:ilvl w:val="1"/>
          <w:numId w:val="11"/>
        </w:numPr>
        <w:tabs>
          <w:tab w:val="left" w:pos="361"/>
        </w:tabs>
        <w:autoSpaceDE w:val="0"/>
        <w:autoSpaceDN w:val="0"/>
        <w:spacing w:before="1"/>
        <w:contextualSpacing w:val="0"/>
        <w:rPr>
          <w:rFonts w:ascii="Times New Roman" w:hAnsi="Times New Roman" w:cs="Times New Roman"/>
          <w:sz w:val="20"/>
          <w:szCs w:val="20"/>
        </w:rPr>
      </w:pPr>
      <w:r w:rsidRPr="00AD4212">
        <w:rPr>
          <w:rFonts w:ascii="Times New Roman" w:hAnsi="Times New Roman" w:cs="Times New Roman"/>
          <w:sz w:val="20"/>
          <w:szCs w:val="20"/>
        </w:rPr>
        <w:t>Otros (Describa cuáles)</w:t>
      </w:r>
      <w:r w:rsidR="001E642F">
        <w:rPr>
          <w:rFonts w:ascii="Times New Roman" w:hAnsi="Times New Roman" w:cs="Times New Roman"/>
          <w:sz w:val="20"/>
          <w:szCs w:val="20"/>
        </w:rPr>
        <w:t>.</w:t>
      </w:r>
    </w:p>
    <w:p w:rsidR="0091668A" w:rsidRPr="00AD4212" w:rsidRDefault="0091668A" w:rsidP="00F4737A">
      <w:pPr>
        <w:pStyle w:val="Prrafodelista"/>
        <w:widowControl w:val="0"/>
        <w:numPr>
          <w:ilvl w:val="0"/>
          <w:numId w:val="10"/>
        </w:numPr>
        <w:tabs>
          <w:tab w:val="left" w:pos="361"/>
        </w:tabs>
        <w:autoSpaceDE w:val="0"/>
        <w:autoSpaceDN w:val="0"/>
        <w:spacing w:before="1" w:line="252" w:lineRule="exact"/>
        <w:contextualSpacing w:val="0"/>
        <w:rPr>
          <w:rFonts w:ascii="Times New Roman" w:hAnsi="Times New Roman" w:cs="Times New Roman"/>
          <w:sz w:val="20"/>
          <w:szCs w:val="20"/>
        </w:rPr>
      </w:pPr>
      <w:r w:rsidRPr="00AD4212">
        <w:rPr>
          <w:rFonts w:ascii="Times New Roman" w:hAnsi="Times New Roman" w:cs="Times New Roman"/>
          <w:sz w:val="20"/>
          <w:szCs w:val="20"/>
        </w:rPr>
        <w:t>Código</w:t>
      </w:r>
      <w:r w:rsidRPr="00AD42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de</w:t>
      </w:r>
      <w:r w:rsidRPr="00AD42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identificación</w:t>
      </w:r>
      <w:r w:rsidRPr="00AD42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único/Lote</w:t>
      </w:r>
      <w:r w:rsidR="001E642F">
        <w:rPr>
          <w:rFonts w:ascii="Times New Roman" w:hAnsi="Times New Roman" w:cs="Times New Roman"/>
          <w:spacing w:val="-2"/>
          <w:sz w:val="20"/>
          <w:szCs w:val="20"/>
        </w:rPr>
        <w:t>.</w:t>
      </w:r>
    </w:p>
    <w:p w:rsidR="0091668A" w:rsidRPr="00AD4212" w:rsidRDefault="0091668A" w:rsidP="00F4737A">
      <w:pPr>
        <w:pStyle w:val="Prrafodelista"/>
        <w:widowControl w:val="0"/>
        <w:numPr>
          <w:ilvl w:val="0"/>
          <w:numId w:val="10"/>
        </w:numPr>
        <w:tabs>
          <w:tab w:val="left" w:pos="361"/>
        </w:tabs>
        <w:autoSpaceDE w:val="0"/>
        <w:autoSpaceDN w:val="0"/>
        <w:spacing w:before="1" w:line="252" w:lineRule="exact"/>
        <w:contextualSpacing w:val="0"/>
        <w:rPr>
          <w:rFonts w:ascii="Times New Roman" w:hAnsi="Times New Roman" w:cs="Times New Roman"/>
          <w:sz w:val="20"/>
          <w:szCs w:val="20"/>
        </w:rPr>
      </w:pPr>
      <w:r w:rsidRPr="00AD4212">
        <w:rPr>
          <w:rFonts w:ascii="Times New Roman" w:hAnsi="Times New Roman" w:cs="Times New Roman"/>
          <w:sz w:val="20"/>
          <w:szCs w:val="20"/>
        </w:rPr>
        <w:t>Proceso de obtención (</w:t>
      </w:r>
      <w:proofErr w:type="spellStart"/>
      <w:r w:rsidRPr="00AD4212">
        <w:rPr>
          <w:rFonts w:ascii="Times New Roman" w:hAnsi="Times New Roman" w:cs="Times New Roman"/>
          <w:sz w:val="20"/>
          <w:szCs w:val="20"/>
        </w:rPr>
        <w:t>geometalurgia</w:t>
      </w:r>
      <w:proofErr w:type="spellEnd"/>
      <w:r w:rsidRPr="00AD4212">
        <w:rPr>
          <w:rFonts w:ascii="Times New Roman" w:hAnsi="Times New Roman" w:cs="Times New Roman"/>
          <w:sz w:val="20"/>
          <w:szCs w:val="20"/>
        </w:rPr>
        <w:t>)</w:t>
      </w:r>
      <w:r w:rsidR="001E642F">
        <w:rPr>
          <w:rFonts w:ascii="Times New Roman" w:hAnsi="Times New Roman" w:cs="Times New Roman"/>
          <w:sz w:val="20"/>
          <w:szCs w:val="20"/>
        </w:rPr>
        <w:t>.</w:t>
      </w:r>
    </w:p>
    <w:p w:rsidR="0091668A" w:rsidRPr="00AD4212" w:rsidRDefault="0091668A" w:rsidP="00F4737A">
      <w:pPr>
        <w:pStyle w:val="Prrafodelista"/>
        <w:widowControl w:val="0"/>
        <w:numPr>
          <w:ilvl w:val="0"/>
          <w:numId w:val="10"/>
        </w:numPr>
        <w:tabs>
          <w:tab w:val="left" w:pos="361"/>
        </w:tabs>
        <w:autoSpaceDE w:val="0"/>
        <w:autoSpaceDN w:val="0"/>
        <w:spacing w:before="1" w:line="252" w:lineRule="exact"/>
        <w:contextualSpacing w:val="0"/>
        <w:rPr>
          <w:rFonts w:ascii="Times New Roman" w:hAnsi="Times New Roman" w:cs="Times New Roman"/>
          <w:sz w:val="20"/>
          <w:szCs w:val="20"/>
        </w:rPr>
      </w:pPr>
      <w:r w:rsidRPr="00AD4212">
        <w:rPr>
          <w:rFonts w:ascii="Times New Roman" w:hAnsi="Times New Roman" w:cs="Times New Roman"/>
          <w:sz w:val="20"/>
          <w:szCs w:val="20"/>
        </w:rPr>
        <w:t>Fecha</w:t>
      </w:r>
      <w:r w:rsidRPr="00AD42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de</w:t>
      </w:r>
      <w:r w:rsidRPr="00AD42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muestreo</w:t>
      </w:r>
      <w:r w:rsidR="001E642F">
        <w:rPr>
          <w:rFonts w:ascii="Times New Roman" w:hAnsi="Times New Roman" w:cs="Times New Roman"/>
          <w:sz w:val="20"/>
          <w:szCs w:val="20"/>
        </w:rPr>
        <w:t>.</w:t>
      </w:r>
    </w:p>
    <w:p w:rsidR="007C07D2" w:rsidRPr="007C07D2" w:rsidRDefault="0091668A" w:rsidP="007C07D2">
      <w:pPr>
        <w:pStyle w:val="Prrafodelista"/>
        <w:widowControl w:val="0"/>
        <w:numPr>
          <w:ilvl w:val="0"/>
          <w:numId w:val="10"/>
        </w:numPr>
        <w:tabs>
          <w:tab w:val="left" w:pos="361"/>
        </w:tabs>
        <w:autoSpaceDE w:val="0"/>
        <w:autoSpaceDN w:val="0"/>
        <w:spacing w:before="1" w:line="252" w:lineRule="exact"/>
        <w:rPr>
          <w:rFonts w:ascii="Times New Roman" w:hAnsi="Times New Roman" w:cs="Times New Roman"/>
          <w:sz w:val="20"/>
          <w:szCs w:val="20"/>
        </w:rPr>
      </w:pPr>
      <w:r w:rsidRPr="00AD4212">
        <w:rPr>
          <w:rFonts w:ascii="Times New Roman" w:hAnsi="Times New Roman" w:cs="Times New Roman"/>
          <w:sz w:val="20"/>
          <w:szCs w:val="20"/>
        </w:rPr>
        <w:t xml:space="preserve">Laboratorio </w:t>
      </w:r>
      <w:r w:rsidR="007C07D2">
        <w:rPr>
          <w:rFonts w:ascii="Times New Roman" w:hAnsi="Times New Roman" w:cs="Times New Roman"/>
          <w:sz w:val="20"/>
          <w:szCs w:val="20"/>
        </w:rPr>
        <w:t xml:space="preserve">responsable de los ensayos, </w:t>
      </w:r>
      <w:r w:rsidRPr="00AD4212">
        <w:rPr>
          <w:rFonts w:ascii="Times New Roman" w:hAnsi="Times New Roman" w:cs="Times New Roman"/>
          <w:sz w:val="20"/>
          <w:szCs w:val="20"/>
        </w:rPr>
        <w:t xml:space="preserve">con acreditación </w:t>
      </w:r>
      <w:r w:rsidR="007C07D2">
        <w:rPr>
          <w:rFonts w:ascii="Times New Roman" w:hAnsi="Times New Roman" w:cs="Times New Roman"/>
          <w:sz w:val="20"/>
          <w:szCs w:val="20"/>
        </w:rPr>
        <w:t>(</w:t>
      </w:r>
      <w:r w:rsidRPr="00AD4212">
        <w:rPr>
          <w:rFonts w:ascii="Times New Roman" w:hAnsi="Times New Roman" w:cs="Times New Roman"/>
          <w:sz w:val="20"/>
          <w:szCs w:val="20"/>
        </w:rPr>
        <w:t>SAE)</w:t>
      </w:r>
      <w:r w:rsidR="007C07D2" w:rsidRPr="007C07D2">
        <w:rPr>
          <w:rFonts w:ascii="Times New Roman" w:hAnsi="Times New Roman" w:cs="Times New Roman"/>
          <w:sz w:val="20"/>
          <w:szCs w:val="20"/>
        </w:rPr>
        <w:t xml:space="preserve"> o reconocimiento conforme a los requisitos establecidos en el presente Instructivo.</w:t>
      </w:r>
    </w:p>
    <w:p w:rsidR="0091668A" w:rsidRPr="00AD4212" w:rsidRDefault="007C07D2" w:rsidP="007C07D2">
      <w:pPr>
        <w:pStyle w:val="Prrafodelista"/>
        <w:widowControl w:val="0"/>
        <w:numPr>
          <w:ilvl w:val="0"/>
          <w:numId w:val="10"/>
        </w:numPr>
        <w:tabs>
          <w:tab w:val="left" w:pos="361"/>
        </w:tabs>
        <w:autoSpaceDE w:val="0"/>
        <w:autoSpaceDN w:val="0"/>
        <w:spacing w:before="1" w:line="252" w:lineRule="exact"/>
        <w:contextualSpacing w:val="0"/>
        <w:rPr>
          <w:rFonts w:ascii="Times New Roman" w:hAnsi="Times New Roman" w:cs="Times New Roman"/>
          <w:sz w:val="20"/>
          <w:szCs w:val="20"/>
        </w:rPr>
      </w:pPr>
      <w:r w:rsidRPr="007C07D2">
        <w:rPr>
          <w:rFonts w:ascii="Times New Roman" w:hAnsi="Times New Roman" w:cs="Times New Roman"/>
          <w:sz w:val="20"/>
          <w:szCs w:val="20"/>
        </w:rPr>
        <w:t>Fecha de elaboración y última actualización de la Ficha Técnica.</w:t>
      </w:r>
    </w:p>
    <w:p w:rsidR="0091668A" w:rsidRPr="00AD4212" w:rsidRDefault="0091668A" w:rsidP="00F4737A">
      <w:pPr>
        <w:pStyle w:val="Prrafodelista"/>
        <w:widowControl w:val="0"/>
        <w:numPr>
          <w:ilvl w:val="0"/>
          <w:numId w:val="10"/>
        </w:numPr>
        <w:tabs>
          <w:tab w:val="left" w:pos="361"/>
        </w:tabs>
        <w:autoSpaceDE w:val="0"/>
        <w:autoSpaceDN w:val="0"/>
        <w:spacing w:line="252" w:lineRule="exact"/>
        <w:contextualSpacing w:val="0"/>
        <w:rPr>
          <w:rFonts w:ascii="Times New Roman" w:hAnsi="Times New Roman" w:cs="Times New Roman"/>
          <w:sz w:val="20"/>
          <w:szCs w:val="20"/>
        </w:rPr>
      </w:pPr>
      <w:r w:rsidRPr="00AD4212">
        <w:rPr>
          <w:rFonts w:ascii="Times New Roman" w:hAnsi="Times New Roman" w:cs="Times New Roman"/>
          <w:sz w:val="20"/>
          <w:szCs w:val="20"/>
        </w:rPr>
        <w:t>Firmas</w:t>
      </w:r>
      <w:r w:rsidRPr="00AD42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de</w:t>
      </w:r>
      <w:r w:rsidRPr="00AD4212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pacing w:val="-2"/>
          <w:sz w:val="20"/>
          <w:szCs w:val="20"/>
        </w:rPr>
        <w:t>responsabilidad</w:t>
      </w:r>
      <w:r w:rsidR="001E642F">
        <w:rPr>
          <w:rFonts w:ascii="Times New Roman" w:hAnsi="Times New Roman" w:cs="Times New Roman"/>
          <w:spacing w:val="-2"/>
          <w:sz w:val="20"/>
          <w:szCs w:val="20"/>
        </w:rPr>
        <w:t>.</w:t>
      </w:r>
    </w:p>
    <w:p w:rsidR="0091668A" w:rsidRPr="00AD4212" w:rsidRDefault="0091668A" w:rsidP="0091668A">
      <w:pPr>
        <w:pStyle w:val="Textoindependiente"/>
        <w:spacing w:before="32"/>
        <w:ind w:left="0" w:firstLine="0"/>
        <w:rPr>
          <w:sz w:val="20"/>
          <w:szCs w:val="20"/>
        </w:rPr>
      </w:pPr>
    </w:p>
    <w:p w:rsidR="0091668A" w:rsidRPr="00AD4212" w:rsidRDefault="0091668A" w:rsidP="0091668A">
      <w:pPr>
        <w:pStyle w:val="Ttulo1"/>
        <w:keepNext w:val="0"/>
        <w:keepLines w:val="0"/>
        <w:widowControl w:val="0"/>
        <w:numPr>
          <w:ilvl w:val="0"/>
          <w:numId w:val="4"/>
        </w:numPr>
        <w:tabs>
          <w:tab w:val="left" w:pos="1080"/>
        </w:tabs>
        <w:autoSpaceDE w:val="0"/>
        <w:autoSpaceDN w:val="0"/>
        <w:spacing w:before="0" w:after="0"/>
        <w:ind w:left="1080" w:hanging="359"/>
        <w:rPr>
          <w:rFonts w:ascii="Times New Roman" w:hAnsi="Times New Roman" w:cs="Times New Roman"/>
          <w:sz w:val="20"/>
          <w:szCs w:val="20"/>
        </w:rPr>
      </w:pPr>
      <w:r w:rsidRPr="00AD4212">
        <w:rPr>
          <w:rFonts w:ascii="Times New Roman" w:hAnsi="Times New Roman" w:cs="Times New Roman"/>
          <w:sz w:val="20"/>
          <w:szCs w:val="20"/>
        </w:rPr>
        <w:t>Propiedades</w:t>
      </w:r>
      <w:r w:rsidRPr="00AD421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pacing w:val="-2"/>
          <w:sz w:val="20"/>
          <w:szCs w:val="20"/>
        </w:rPr>
        <w:t>Físicas:</w:t>
      </w:r>
    </w:p>
    <w:p w:rsidR="0091668A" w:rsidRPr="00AD4212" w:rsidRDefault="0091668A" w:rsidP="0091668A">
      <w:pPr>
        <w:pStyle w:val="Textoindependiente"/>
        <w:spacing w:before="23"/>
        <w:ind w:left="0" w:firstLine="0"/>
        <w:rPr>
          <w:b/>
          <w:sz w:val="20"/>
          <w:szCs w:val="20"/>
        </w:rPr>
      </w:pPr>
    </w:p>
    <w:p w:rsidR="0091668A" w:rsidRPr="00AD4212" w:rsidRDefault="0091668A" w:rsidP="00F4737A">
      <w:pPr>
        <w:pStyle w:val="Prrafodelista"/>
        <w:widowControl w:val="0"/>
        <w:numPr>
          <w:ilvl w:val="0"/>
          <w:numId w:val="12"/>
        </w:numPr>
        <w:tabs>
          <w:tab w:val="left" w:pos="361"/>
        </w:tabs>
        <w:autoSpaceDE w:val="0"/>
        <w:autoSpaceDN w:val="0"/>
        <w:spacing w:line="263" w:lineRule="exact"/>
        <w:contextualSpacing w:val="0"/>
        <w:rPr>
          <w:rFonts w:ascii="Times New Roman" w:hAnsi="Times New Roman" w:cs="Times New Roman"/>
          <w:sz w:val="20"/>
          <w:szCs w:val="20"/>
        </w:rPr>
      </w:pPr>
      <w:r w:rsidRPr="00AD4212">
        <w:rPr>
          <w:rFonts w:ascii="Times New Roman" w:hAnsi="Times New Roman" w:cs="Times New Roman"/>
          <w:sz w:val="20"/>
          <w:szCs w:val="20"/>
        </w:rPr>
        <w:t>Estado</w:t>
      </w:r>
      <w:r w:rsidRPr="00AD421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físico</w:t>
      </w:r>
      <w:r w:rsidRPr="00AD42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(sólido</w:t>
      </w:r>
      <w:r w:rsidRPr="00AD42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granular,</w:t>
      </w:r>
      <w:r w:rsidRPr="00AD42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polvo,</w:t>
      </w:r>
      <w:r w:rsidRPr="00AD42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pacing w:val="-2"/>
          <w:sz w:val="20"/>
          <w:szCs w:val="20"/>
        </w:rPr>
        <w:t>etc.)</w:t>
      </w:r>
      <w:r w:rsidR="001E642F">
        <w:rPr>
          <w:rFonts w:ascii="Times New Roman" w:hAnsi="Times New Roman" w:cs="Times New Roman"/>
          <w:spacing w:val="-2"/>
          <w:sz w:val="20"/>
          <w:szCs w:val="20"/>
        </w:rPr>
        <w:t>.</w:t>
      </w:r>
    </w:p>
    <w:p w:rsidR="0091668A" w:rsidRPr="00AD4212" w:rsidRDefault="0091668A" w:rsidP="00F4737A">
      <w:pPr>
        <w:pStyle w:val="Prrafodelista"/>
        <w:widowControl w:val="0"/>
        <w:numPr>
          <w:ilvl w:val="0"/>
          <w:numId w:val="12"/>
        </w:numPr>
        <w:tabs>
          <w:tab w:val="left" w:pos="361"/>
        </w:tabs>
        <w:autoSpaceDE w:val="0"/>
        <w:autoSpaceDN w:val="0"/>
        <w:spacing w:line="257" w:lineRule="exact"/>
        <w:contextualSpacing w:val="0"/>
        <w:rPr>
          <w:rFonts w:ascii="Times New Roman" w:hAnsi="Times New Roman" w:cs="Times New Roman"/>
          <w:sz w:val="20"/>
          <w:szCs w:val="20"/>
        </w:rPr>
      </w:pPr>
      <w:r w:rsidRPr="00AD4212">
        <w:rPr>
          <w:rFonts w:ascii="Times New Roman" w:hAnsi="Times New Roman" w:cs="Times New Roman"/>
          <w:sz w:val="20"/>
          <w:szCs w:val="20"/>
        </w:rPr>
        <w:t>Tamaño</w:t>
      </w:r>
      <w:r w:rsidRPr="00AD42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de</w:t>
      </w:r>
      <w:r w:rsidRPr="00AD42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partícula</w:t>
      </w:r>
      <w:r w:rsidRPr="00AD42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(rango</w:t>
      </w:r>
      <w:r w:rsidRPr="00AD42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de</w:t>
      </w:r>
      <w:r w:rsidRPr="00AD42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pacing w:val="-2"/>
          <w:sz w:val="20"/>
          <w:szCs w:val="20"/>
        </w:rPr>
        <w:t>distribución)</w:t>
      </w:r>
      <w:r w:rsidR="001E642F">
        <w:rPr>
          <w:rFonts w:ascii="Times New Roman" w:hAnsi="Times New Roman" w:cs="Times New Roman"/>
          <w:spacing w:val="-2"/>
          <w:sz w:val="20"/>
          <w:szCs w:val="20"/>
        </w:rPr>
        <w:t>.</w:t>
      </w:r>
    </w:p>
    <w:p w:rsidR="007C07D2" w:rsidRPr="007C07D2" w:rsidRDefault="007C07D2" w:rsidP="007C07D2">
      <w:pPr>
        <w:pStyle w:val="Prrafodelista"/>
        <w:widowControl w:val="0"/>
        <w:numPr>
          <w:ilvl w:val="0"/>
          <w:numId w:val="12"/>
        </w:numPr>
        <w:tabs>
          <w:tab w:val="left" w:pos="361"/>
        </w:tabs>
        <w:autoSpaceDE w:val="0"/>
        <w:autoSpaceDN w:val="0"/>
        <w:spacing w:line="258" w:lineRule="exact"/>
        <w:rPr>
          <w:rFonts w:ascii="Times New Roman" w:hAnsi="Times New Roman" w:cs="Times New Roman"/>
          <w:spacing w:val="-2"/>
          <w:sz w:val="20"/>
          <w:szCs w:val="20"/>
        </w:rPr>
      </w:pPr>
      <w:r w:rsidRPr="007C07D2">
        <w:rPr>
          <w:rFonts w:ascii="Times New Roman" w:hAnsi="Times New Roman" w:cs="Times New Roman"/>
          <w:spacing w:val="-2"/>
          <w:sz w:val="20"/>
          <w:szCs w:val="20"/>
        </w:rPr>
        <w:t>Densidad real y/o densidad aparente, según corresponda, indicando las unidades de medida.</w:t>
      </w:r>
    </w:p>
    <w:p w:rsidR="007C07D2" w:rsidRDefault="007C07D2" w:rsidP="007C07D2">
      <w:pPr>
        <w:pStyle w:val="Prrafodelista"/>
        <w:widowControl w:val="0"/>
        <w:numPr>
          <w:ilvl w:val="0"/>
          <w:numId w:val="12"/>
        </w:numPr>
        <w:tabs>
          <w:tab w:val="left" w:pos="361"/>
        </w:tabs>
        <w:autoSpaceDE w:val="0"/>
        <w:autoSpaceDN w:val="0"/>
        <w:spacing w:line="258" w:lineRule="exact"/>
        <w:rPr>
          <w:rFonts w:ascii="Times New Roman" w:hAnsi="Times New Roman" w:cs="Times New Roman"/>
          <w:spacing w:val="-2"/>
          <w:sz w:val="20"/>
          <w:szCs w:val="20"/>
        </w:rPr>
      </w:pPr>
      <w:r w:rsidRPr="007C07D2">
        <w:rPr>
          <w:rFonts w:ascii="Times New Roman" w:hAnsi="Times New Roman" w:cs="Times New Roman"/>
          <w:spacing w:val="-2"/>
          <w:sz w:val="20"/>
          <w:szCs w:val="20"/>
        </w:rPr>
        <w:t>Contenido de humedad (%), expresado en base húmeda, determinado mediante el método de ensayo aplicable.</w:t>
      </w:r>
    </w:p>
    <w:p w:rsidR="00123F31" w:rsidRPr="007C07D2" w:rsidRDefault="00123F31" w:rsidP="007C07D2">
      <w:pPr>
        <w:pStyle w:val="Prrafodelista"/>
        <w:widowControl w:val="0"/>
        <w:numPr>
          <w:ilvl w:val="0"/>
          <w:numId w:val="12"/>
        </w:numPr>
        <w:tabs>
          <w:tab w:val="left" w:pos="361"/>
        </w:tabs>
        <w:autoSpaceDE w:val="0"/>
        <w:autoSpaceDN w:val="0"/>
        <w:spacing w:line="258" w:lineRule="exact"/>
        <w:rPr>
          <w:rFonts w:ascii="Times New Roman" w:hAnsi="Times New Roman" w:cs="Times New Roman"/>
          <w:spacing w:val="-2"/>
          <w:sz w:val="20"/>
          <w:szCs w:val="20"/>
        </w:rPr>
      </w:pPr>
      <w:r w:rsidRPr="00123F31">
        <w:rPr>
          <w:rFonts w:ascii="Times New Roman" w:hAnsi="Times New Roman" w:cs="Times New Roman"/>
          <w:spacing w:val="-2"/>
          <w:sz w:val="20"/>
          <w:szCs w:val="20"/>
        </w:rPr>
        <w:t>Contenido de humedad en base seca (%), cuando corresponda, indicando el método de ensayo utilizado o su cálculo a partir de la humedad en base húmeda.</w:t>
      </w:r>
    </w:p>
    <w:p w:rsidR="0091668A" w:rsidRPr="00AD4212" w:rsidRDefault="007C07D2" w:rsidP="007C07D2">
      <w:pPr>
        <w:pStyle w:val="Prrafodelista"/>
        <w:widowControl w:val="0"/>
        <w:numPr>
          <w:ilvl w:val="0"/>
          <w:numId w:val="12"/>
        </w:numPr>
        <w:tabs>
          <w:tab w:val="left" w:pos="361"/>
        </w:tabs>
        <w:autoSpaceDE w:val="0"/>
        <w:autoSpaceDN w:val="0"/>
        <w:spacing w:line="258" w:lineRule="exact"/>
        <w:contextualSpacing w:val="0"/>
        <w:rPr>
          <w:rFonts w:ascii="Times New Roman" w:hAnsi="Times New Roman" w:cs="Times New Roman"/>
          <w:sz w:val="20"/>
          <w:szCs w:val="20"/>
        </w:rPr>
      </w:pPr>
      <w:r w:rsidRPr="007C07D2">
        <w:rPr>
          <w:rFonts w:ascii="Times New Roman" w:hAnsi="Times New Roman" w:cs="Times New Roman"/>
          <w:spacing w:val="-2"/>
          <w:sz w:val="20"/>
          <w:szCs w:val="20"/>
        </w:rPr>
        <w:t>Límite de Humedad Transportable (TML), cuando corresponda, de conformidad con la clasificación del concentrado y los requisitos aplicables al transporte marítimo de cargas sólidas a granel susceptibles de licuefacción.</w:t>
      </w:r>
    </w:p>
    <w:p w:rsidR="0091668A" w:rsidRPr="00AD4212" w:rsidRDefault="0091668A" w:rsidP="00F4737A">
      <w:pPr>
        <w:pStyle w:val="Prrafodelista"/>
        <w:widowControl w:val="0"/>
        <w:numPr>
          <w:ilvl w:val="0"/>
          <w:numId w:val="12"/>
        </w:numPr>
        <w:tabs>
          <w:tab w:val="left" w:pos="361"/>
        </w:tabs>
        <w:autoSpaceDE w:val="0"/>
        <w:autoSpaceDN w:val="0"/>
        <w:spacing w:line="258" w:lineRule="exact"/>
        <w:contextualSpacing w:val="0"/>
        <w:rPr>
          <w:rFonts w:ascii="Times New Roman" w:hAnsi="Times New Roman" w:cs="Times New Roman"/>
          <w:sz w:val="20"/>
          <w:szCs w:val="20"/>
        </w:rPr>
      </w:pPr>
      <w:r w:rsidRPr="00AD4212">
        <w:rPr>
          <w:rStyle w:val="citation-1996"/>
          <w:rFonts w:ascii="Times New Roman" w:hAnsi="Times New Roman" w:cs="Times New Roman"/>
          <w:bCs/>
          <w:sz w:val="20"/>
          <w:szCs w:val="20"/>
        </w:rPr>
        <w:t>Contenido de humedad (%) y Límite de Humedad Transportable (TML)</w:t>
      </w:r>
      <w:r w:rsidR="001E642F">
        <w:rPr>
          <w:rStyle w:val="citation-1996"/>
          <w:rFonts w:ascii="Times New Roman" w:hAnsi="Times New Roman" w:cs="Times New Roman"/>
          <w:bCs/>
          <w:sz w:val="20"/>
          <w:szCs w:val="20"/>
        </w:rPr>
        <w:t>.</w:t>
      </w:r>
    </w:p>
    <w:p w:rsidR="0091668A" w:rsidRPr="00AD4212" w:rsidRDefault="0091668A" w:rsidP="00F4737A">
      <w:pPr>
        <w:pStyle w:val="Prrafodelista"/>
        <w:widowControl w:val="0"/>
        <w:numPr>
          <w:ilvl w:val="0"/>
          <w:numId w:val="12"/>
        </w:numPr>
        <w:tabs>
          <w:tab w:val="left" w:pos="361"/>
        </w:tabs>
        <w:autoSpaceDE w:val="0"/>
        <w:autoSpaceDN w:val="0"/>
        <w:spacing w:line="258" w:lineRule="exact"/>
        <w:contextualSpacing w:val="0"/>
        <w:rPr>
          <w:rFonts w:ascii="Times New Roman" w:hAnsi="Times New Roman" w:cs="Times New Roman"/>
          <w:sz w:val="20"/>
          <w:szCs w:val="20"/>
        </w:rPr>
      </w:pPr>
      <w:r w:rsidRPr="00AD4212">
        <w:rPr>
          <w:rFonts w:ascii="Times New Roman" w:hAnsi="Times New Roman" w:cs="Times New Roman"/>
          <w:sz w:val="20"/>
          <w:szCs w:val="20"/>
        </w:rPr>
        <w:t>Ángulo</w:t>
      </w:r>
      <w:r w:rsidRPr="00AD42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de</w:t>
      </w:r>
      <w:r w:rsidRPr="00AD421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reposo</w:t>
      </w:r>
      <w:r w:rsidRPr="00AD42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pacing w:val="-2"/>
          <w:sz w:val="20"/>
          <w:szCs w:val="20"/>
        </w:rPr>
        <w:t>(grados)</w:t>
      </w:r>
      <w:r w:rsidR="001E642F">
        <w:rPr>
          <w:rFonts w:ascii="Times New Roman" w:hAnsi="Times New Roman" w:cs="Times New Roman"/>
          <w:spacing w:val="-2"/>
          <w:sz w:val="20"/>
          <w:szCs w:val="20"/>
        </w:rPr>
        <w:t>.</w:t>
      </w:r>
    </w:p>
    <w:p w:rsidR="0091668A" w:rsidRPr="00AD4212" w:rsidRDefault="0091668A" w:rsidP="00F4737A">
      <w:pPr>
        <w:pStyle w:val="Prrafodelista"/>
        <w:widowControl w:val="0"/>
        <w:numPr>
          <w:ilvl w:val="0"/>
          <w:numId w:val="12"/>
        </w:numPr>
        <w:tabs>
          <w:tab w:val="left" w:pos="361"/>
        </w:tabs>
        <w:autoSpaceDE w:val="0"/>
        <w:autoSpaceDN w:val="0"/>
        <w:spacing w:line="257" w:lineRule="exact"/>
        <w:contextualSpacing w:val="0"/>
        <w:rPr>
          <w:rFonts w:ascii="Times New Roman" w:hAnsi="Times New Roman" w:cs="Times New Roman"/>
          <w:sz w:val="20"/>
          <w:szCs w:val="20"/>
        </w:rPr>
      </w:pPr>
      <w:r w:rsidRPr="00AD4212">
        <w:rPr>
          <w:rFonts w:ascii="Times New Roman" w:hAnsi="Times New Roman" w:cs="Times New Roman"/>
          <w:sz w:val="20"/>
          <w:szCs w:val="20"/>
        </w:rPr>
        <w:t>Higroscopicidad</w:t>
      </w:r>
      <w:r w:rsidRPr="00AD421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(tendencia</w:t>
      </w:r>
      <w:r w:rsidRPr="00AD421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a</w:t>
      </w:r>
      <w:r w:rsidRPr="00AD42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absorber</w:t>
      </w:r>
      <w:r w:rsidRPr="00AD42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pacing w:val="-2"/>
          <w:sz w:val="20"/>
          <w:szCs w:val="20"/>
        </w:rPr>
        <w:t>humedad)</w:t>
      </w:r>
      <w:r w:rsidR="001E642F">
        <w:rPr>
          <w:rFonts w:ascii="Times New Roman" w:hAnsi="Times New Roman" w:cs="Times New Roman"/>
          <w:spacing w:val="-2"/>
          <w:sz w:val="20"/>
          <w:szCs w:val="20"/>
        </w:rPr>
        <w:t>.</w:t>
      </w:r>
    </w:p>
    <w:p w:rsidR="0091668A" w:rsidRPr="00AD4212" w:rsidRDefault="0091668A" w:rsidP="00F4737A">
      <w:pPr>
        <w:pStyle w:val="Prrafodelista"/>
        <w:widowControl w:val="0"/>
        <w:numPr>
          <w:ilvl w:val="0"/>
          <w:numId w:val="12"/>
        </w:numPr>
        <w:tabs>
          <w:tab w:val="left" w:pos="361"/>
        </w:tabs>
        <w:autoSpaceDE w:val="0"/>
        <w:autoSpaceDN w:val="0"/>
        <w:spacing w:line="257" w:lineRule="exact"/>
        <w:contextualSpacing w:val="0"/>
        <w:rPr>
          <w:rFonts w:ascii="Times New Roman" w:hAnsi="Times New Roman" w:cs="Times New Roman"/>
          <w:sz w:val="20"/>
          <w:szCs w:val="20"/>
        </w:rPr>
      </w:pPr>
      <w:r w:rsidRPr="00AD4212">
        <w:rPr>
          <w:rFonts w:ascii="Times New Roman" w:hAnsi="Times New Roman" w:cs="Times New Roman"/>
          <w:sz w:val="20"/>
          <w:szCs w:val="20"/>
        </w:rPr>
        <w:t>Propiedades</w:t>
      </w:r>
      <w:r w:rsidRPr="00AD421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electrostáticas</w:t>
      </w:r>
      <w:r w:rsidRPr="00AD421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(potencial</w:t>
      </w:r>
      <w:r w:rsidRPr="00AD421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para</w:t>
      </w:r>
      <w:r w:rsidRPr="00AD421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generar</w:t>
      </w:r>
      <w:r w:rsidRPr="00AD421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electricidad</w:t>
      </w:r>
      <w:r w:rsidRPr="00AD421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pacing w:val="-2"/>
          <w:sz w:val="20"/>
          <w:szCs w:val="20"/>
        </w:rPr>
        <w:t>estática)</w:t>
      </w:r>
      <w:r w:rsidR="001E642F">
        <w:rPr>
          <w:rFonts w:ascii="Times New Roman" w:hAnsi="Times New Roman" w:cs="Times New Roman"/>
          <w:spacing w:val="-2"/>
          <w:sz w:val="20"/>
          <w:szCs w:val="20"/>
        </w:rPr>
        <w:t>.</w:t>
      </w:r>
    </w:p>
    <w:p w:rsidR="0091668A" w:rsidRPr="00CB6C51" w:rsidRDefault="0091668A" w:rsidP="00F4737A">
      <w:pPr>
        <w:pStyle w:val="Prrafodelista"/>
        <w:widowControl w:val="0"/>
        <w:numPr>
          <w:ilvl w:val="0"/>
          <w:numId w:val="12"/>
        </w:numPr>
        <w:tabs>
          <w:tab w:val="left" w:pos="361"/>
        </w:tabs>
        <w:autoSpaceDE w:val="0"/>
        <w:autoSpaceDN w:val="0"/>
        <w:spacing w:line="263" w:lineRule="exact"/>
        <w:contextualSpacing w:val="0"/>
        <w:rPr>
          <w:rFonts w:ascii="Times New Roman" w:hAnsi="Times New Roman" w:cs="Times New Roman"/>
          <w:sz w:val="20"/>
          <w:szCs w:val="20"/>
        </w:rPr>
      </w:pPr>
      <w:r w:rsidRPr="00AD4212">
        <w:rPr>
          <w:rFonts w:ascii="Times New Roman" w:hAnsi="Times New Roman" w:cs="Times New Roman"/>
          <w:sz w:val="20"/>
          <w:szCs w:val="20"/>
        </w:rPr>
        <w:lastRenderedPageBreak/>
        <w:t>Comportamiento</w:t>
      </w:r>
      <w:r w:rsidRPr="00AD421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abrasivo</w:t>
      </w:r>
      <w:r w:rsidRPr="00AD42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(nivel</w:t>
      </w:r>
      <w:r w:rsidRPr="00AD42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de</w:t>
      </w:r>
      <w:r w:rsidRPr="00AD42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desgaste</w:t>
      </w:r>
      <w:r w:rsidRPr="00AD42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que</w:t>
      </w:r>
      <w:r w:rsidRPr="00AD421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puede</w:t>
      </w:r>
      <w:r w:rsidRPr="00AD421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pacing w:val="-2"/>
          <w:sz w:val="20"/>
          <w:szCs w:val="20"/>
        </w:rPr>
        <w:t>causar)</w:t>
      </w:r>
      <w:r w:rsidR="001E642F">
        <w:rPr>
          <w:rFonts w:ascii="Times New Roman" w:hAnsi="Times New Roman" w:cs="Times New Roman"/>
          <w:spacing w:val="-2"/>
          <w:sz w:val="20"/>
          <w:szCs w:val="20"/>
        </w:rPr>
        <w:t>.</w:t>
      </w:r>
    </w:p>
    <w:p w:rsidR="007C07D2" w:rsidRPr="00AD4212" w:rsidRDefault="007C07D2" w:rsidP="00F4737A">
      <w:pPr>
        <w:pStyle w:val="Prrafodelista"/>
        <w:widowControl w:val="0"/>
        <w:numPr>
          <w:ilvl w:val="0"/>
          <w:numId w:val="12"/>
        </w:numPr>
        <w:tabs>
          <w:tab w:val="left" w:pos="361"/>
        </w:tabs>
        <w:autoSpaceDE w:val="0"/>
        <w:autoSpaceDN w:val="0"/>
        <w:spacing w:line="263" w:lineRule="exact"/>
        <w:contextualSpacing w:val="0"/>
        <w:rPr>
          <w:rFonts w:ascii="Times New Roman" w:hAnsi="Times New Roman" w:cs="Times New Roman"/>
          <w:sz w:val="20"/>
          <w:szCs w:val="20"/>
        </w:rPr>
      </w:pPr>
      <w:r w:rsidRPr="007C07D2">
        <w:rPr>
          <w:rFonts w:ascii="Times New Roman" w:hAnsi="Times New Roman" w:cs="Times New Roman"/>
          <w:sz w:val="20"/>
          <w:szCs w:val="20"/>
        </w:rPr>
        <w:t>Otras propiedades físicas relevantes para las condiciones de carguío, almacenamiento, transporte y descarga del concentrado mineral.</w:t>
      </w:r>
    </w:p>
    <w:p w:rsidR="0091668A" w:rsidRPr="00AD4212" w:rsidRDefault="0091668A" w:rsidP="0091668A">
      <w:pPr>
        <w:pStyle w:val="Textoindependiente"/>
        <w:spacing w:before="18"/>
        <w:ind w:left="0" w:firstLine="0"/>
        <w:rPr>
          <w:sz w:val="20"/>
          <w:szCs w:val="20"/>
        </w:rPr>
      </w:pPr>
    </w:p>
    <w:p w:rsidR="0091668A" w:rsidRPr="00AD4212" w:rsidRDefault="0091668A" w:rsidP="0091668A">
      <w:pPr>
        <w:pStyle w:val="Ttulo1"/>
        <w:keepNext w:val="0"/>
        <w:keepLines w:val="0"/>
        <w:widowControl w:val="0"/>
        <w:numPr>
          <w:ilvl w:val="0"/>
          <w:numId w:val="4"/>
        </w:numPr>
        <w:tabs>
          <w:tab w:val="left" w:pos="1080"/>
        </w:tabs>
        <w:autoSpaceDE w:val="0"/>
        <w:autoSpaceDN w:val="0"/>
        <w:spacing w:before="0" w:after="0"/>
        <w:ind w:left="1080" w:hanging="359"/>
        <w:rPr>
          <w:rFonts w:ascii="Times New Roman" w:hAnsi="Times New Roman" w:cs="Times New Roman"/>
          <w:sz w:val="20"/>
          <w:szCs w:val="20"/>
        </w:rPr>
      </w:pPr>
      <w:r w:rsidRPr="00AD4212">
        <w:rPr>
          <w:rFonts w:ascii="Times New Roman" w:hAnsi="Times New Roman" w:cs="Times New Roman"/>
          <w:sz w:val="20"/>
          <w:szCs w:val="20"/>
        </w:rPr>
        <w:t>Propiedades</w:t>
      </w:r>
      <w:r w:rsidRPr="00AD4212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pacing w:val="-2"/>
          <w:sz w:val="20"/>
          <w:szCs w:val="20"/>
        </w:rPr>
        <w:t>Químicas:</w:t>
      </w:r>
    </w:p>
    <w:p w:rsidR="0091668A" w:rsidRPr="00AD4212" w:rsidRDefault="0091668A" w:rsidP="0091668A">
      <w:pPr>
        <w:pStyle w:val="Textoindependiente"/>
        <w:spacing w:before="26"/>
        <w:ind w:left="0" w:firstLine="0"/>
        <w:rPr>
          <w:b/>
          <w:sz w:val="20"/>
          <w:szCs w:val="20"/>
        </w:rPr>
      </w:pPr>
    </w:p>
    <w:p w:rsidR="0091668A" w:rsidRPr="00F4737A" w:rsidRDefault="0091668A" w:rsidP="00F4737A">
      <w:pPr>
        <w:pStyle w:val="Prrafodelista"/>
        <w:widowControl w:val="0"/>
        <w:numPr>
          <w:ilvl w:val="0"/>
          <w:numId w:val="13"/>
        </w:numPr>
        <w:tabs>
          <w:tab w:val="left" w:pos="361"/>
        </w:tabs>
        <w:autoSpaceDE w:val="0"/>
        <w:autoSpaceDN w:val="0"/>
        <w:spacing w:line="237" w:lineRule="auto"/>
        <w:ind w:right="138"/>
        <w:jc w:val="both"/>
        <w:rPr>
          <w:rFonts w:ascii="Times New Roman" w:hAnsi="Times New Roman" w:cs="Times New Roman"/>
          <w:sz w:val="20"/>
          <w:szCs w:val="20"/>
        </w:rPr>
      </w:pPr>
      <w:r w:rsidRPr="00F4737A">
        <w:rPr>
          <w:rFonts w:ascii="Times New Roman" w:hAnsi="Times New Roman" w:cs="Times New Roman"/>
          <w:sz w:val="20"/>
          <w:szCs w:val="20"/>
        </w:rPr>
        <w:t>Composición química elemental (porcentajes de cada elemento, por ensayo de concentrado de minerales y Plasma Acoplado Inductivamente ICP de elementos en laboratorios debidamente acreditados)</w:t>
      </w:r>
      <w:r w:rsidR="001E642F">
        <w:rPr>
          <w:rFonts w:ascii="Times New Roman" w:hAnsi="Times New Roman" w:cs="Times New Roman"/>
          <w:sz w:val="20"/>
          <w:szCs w:val="20"/>
        </w:rPr>
        <w:t>.</w:t>
      </w:r>
    </w:p>
    <w:p w:rsidR="0091668A" w:rsidRPr="00F4737A" w:rsidRDefault="0091668A" w:rsidP="00F4737A">
      <w:pPr>
        <w:pStyle w:val="Prrafodelista"/>
        <w:widowControl w:val="0"/>
        <w:numPr>
          <w:ilvl w:val="0"/>
          <w:numId w:val="13"/>
        </w:numPr>
        <w:tabs>
          <w:tab w:val="left" w:pos="361"/>
        </w:tabs>
        <w:autoSpaceDE w:val="0"/>
        <w:autoSpaceDN w:val="0"/>
        <w:spacing w:line="255" w:lineRule="exact"/>
        <w:rPr>
          <w:rFonts w:ascii="Times New Roman" w:hAnsi="Times New Roman" w:cs="Times New Roman"/>
          <w:sz w:val="20"/>
          <w:szCs w:val="20"/>
        </w:rPr>
      </w:pPr>
      <w:r w:rsidRPr="00F4737A">
        <w:rPr>
          <w:rFonts w:ascii="Times New Roman" w:hAnsi="Times New Roman" w:cs="Times New Roman"/>
          <w:sz w:val="20"/>
          <w:szCs w:val="20"/>
        </w:rPr>
        <w:t>Presencia</w:t>
      </w:r>
      <w:r w:rsidRPr="00F4737A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F4737A">
        <w:rPr>
          <w:rFonts w:ascii="Times New Roman" w:hAnsi="Times New Roman" w:cs="Times New Roman"/>
          <w:sz w:val="20"/>
          <w:szCs w:val="20"/>
        </w:rPr>
        <w:t>de</w:t>
      </w:r>
      <w:r w:rsidRPr="00F4737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F4737A">
        <w:rPr>
          <w:rFonts w:ascii="Times New Roman" w:hAnsi="Times New Roman" w:cs="Times New Roman"/>
          <w:sz w:val="20"/>
          <w:szCs w:val="20"/>
        </w:rPr>
        <w:t>elementos</w:t>
      </w:r>
      <w:r w:rsidRPr="00F4737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F4737A">
        <w:rPr>
          <w:rFonts w:ascii="Times New Roman" w:hAnsi="Times New Roman" w:cs="Times New Roman"/>
          <w:sz w:val="20"/>
          <w:szCs w:val="20"/>
        </w:rPr>
        <w:t>peligrosos</w:t>
      </w:r>
      <w:r w:rsidRPr="00F4737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F4737A">
        <w:rPr>
          <w:rFonts w:ascii="Times New Roman" w:hAnsi="Times New Roman" w:cs="Times New Roman"/>
          <w:sz w:val="20"/>
          <w:szCs w:val="20"/>
        </w:rPr>
        <w:t>o</w:t>
      </w:r>
      <w:r w:rsidRPr="00F4737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F4737A">
        <w:rPr>
          <w:rFonts w:ascii="Times New Roman" w:hAnsi="Times New Roman" w:cs="Times New Roman"/>
          <w:sz w:val="20"/>
          <w:szCs w:val="20"/>
        </w:rPr>
        <w:t>tóxicos</w:t>
      </w:r>
      <w:r w:rsidRPr="00F4737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F4737A">
        <w:rPr>
          <w:rFonts w:ascii="Times New Roman" w:hAnsi="Times New Roman" w:cs="Times New Roman"/>
          <w:sz w:val="20"/>
          <w:szCs w:val="20"/>
        </w:rPr>
        <w:t>(especificar</w:t>
      </w:r>
      <w:r w:rsidRPr="00F4737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F4737A">
        <w:rPr>
          <w:rFonts w:ascii="Times New Roman" w:hAnsi="Times New Roman" w:cs="Times New Roman"/>
          <w:spacing w:val="-2"/>
          <w:sz w:val="20"/>
          <w:szCs w:val="20"/>
        </w:rPr>
        <w:t>concentraciones)</w:t>
      </w:r>
      <w:r w:rsidR="001E642F">
        <w:rPr>
          <w:rFonts w:ascii="Times New Roman" w:hAnsi="Times New Roman" w:cs="Times New Roman"/>
          <w:spacing w:val="-2"/>
          <w:sz w:val="20"/>
          <w:szCs w:val="20"/>
        </w:rPr>
        <w:t>.</w:t>
      </w:r>
    </w:p>
    <w:p w:rsidR="0091668A" w:rsidRPr="00F4737A" w:rsidRDefault="0091668A" w:rsidP="00F4737A">
      <w:pPr>
        <w:pStyle w:val="Prrafodelista"/>
        <w:widowControl w:val="0"/>
        <w:numPr>
          <w:ilvl w:val="0"/>
          <w:numId w:val="13"/>
        </w:numPr>
        <w:tabs>
          <w:tab w:val="left" w:pos="361"/>
        </w:tabs>
        <w:autoSpaceDE w:val="0"/>
        <w:autoSpaceDN w:val="0"/>
        <w:spacing w:line="255" w:lineRule="exact"/>
        <w:rPr>
          <w:rFonts w:ascii="Times New Roman" w:hAnsi="Times New Roman" w:cs="Times New Roman"/>
          <w:sz w:val="20"/>
          <w:szCs w:val="20"/>
        </w:rPr>
      </w:pPr>
      <w:r w:rsidRPr="00F4737A">
        <w:rPr>
          <w:rFonts w:ascii="Times New Roman" w:hAnsi="Times New Roman" w:cs="Times New Roman"/>
          <w:sz w:val="20"/>
          <w:szCs w:val="20"/>
        </w:rPr>
        <w:t xml:space="preserve">Elementos </w:t>
      </w:r>
      <w:proofErr w:type="spellStart"/>
      <w:r w:rsidRPr="00F4737A">
        <w:rPr>
          <w:rFonts w:ascii="Times New Roman" w:hAnsi="Times New Roman" w:cs="Times New Roman"/>
          <w:sz w:val="20"/>
          <w:szCs w:val="20"/>
        </w:rPr>
        <w:t>penalizables</w:t>
      </w:r>
      <w:proofErr w:type="spellEnd"/>
      <w:r w:rsidRPr="00F4737A">
        <w:rPr>
          <w:rFonts w:ascii="Times New Roman" w:hAnsi="Times New Roman" w:cs="Times New Roman"/>
          <w:sz w:val="20"/>
          <w:szCs w:val="20"/>
        </w:rPr>
        <w:t xml:space="preserve"> e impurezas (especificar concentraciones)</w:t>
      </w:r>
      <w:r w:rsidR="001E642F">
        <w:rPr>
          <w:rFonts w:ascii="Times New Roman" w:hAnsi="Times New Roman" w:cs="Times New Roman"/>
          <w:sz w:val="20"/>
          <w:szCs w:val="20"/>
        </w:rPr>
        <w:t>.</w:t>
      </w:r>
    </w:p>
    <w:p w:rsidR="0091668A" w:rsidRPr="00F4737A" w:rsidRDefault="0091668A" w:rsidP="00F4737A">
      <w:pPr>
        <w:pStyle w:val="Prrafodelista"/>
        <w:widowControl w:val="0"/>
        <w:numPr>
          <w:ilvl w:val="0"/>
          <w:numId w:val="13"/>
        </w:numPr>
        <w:tabs>
          <w:tab w:val="left" w:pos="361"/>
        </w:tabs>
        <w:autoSpaceDE w:val="0"/>
        <w:autoSpaceDN w:val="0"/>
        <w:spacing w:line="253" w:lineRule="exact"/>
        <w:rPr>
          <w:rFonts w:ascii="Times New Roman" w:hAnsi="Times New Roman" w:cs="Times New Roman"/>
          <w:sz w:val="20"/>
          <w:szCs w:val="20"/>
        </w:rPr>
      </w:pPr>
      <w:r w:rsidRPr="00F4737A">
        <w:rPr>
          <w:rFonts w:ascii="Times New Roman" w:hAnsi="Times New Roman" w:cs="Times New Roman"/>
          <w:sz w:val="20"/>
          <w:szCs w:val="20"/>
        </w:rPr>
        <w:t>pH</w:t>
      </w:r>
      <w:r w:rsidRPr="00F4737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F4737A">
        <w:rPr>
          <w:rFonts w:ascii="Times New Roman" w:hAnsi="Times New Roman" w:cs="Times New Roman"/>
          <w:sz w:val="20"/>
          <w:szCs w:val="20"/>
        </w:rPr>
        <w:t>del</w:t>
      </w:r>
      <w:r w:rsidRPr="00F4737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F4737A">
        <w:rPr>
          <w:rFonts w:ascii="Times New Roman" w:hAnsi="Times New Roman" w:cs="Times New Roman"/>
          <w:sz w:val="20"/>
          <w:szCs w:val="20"/>
        </w:rPr>
        <w:t>concentrado</w:t>
      </w:r>
      <w:r w:rsidRPr="00F4737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F4737A">
        <w:rPr>
          <w:rFonts w:ascii="Times New Roman" w:hAnsi="Times New Roman" w:cs="Times New Roman"/>
          <w:sz w:val="20"/>
          <w:szCs w:val="20"/>
        </w:rPr>
        <w:t>(si</w:t>
      </w:r>
      <w:r w:rsidRPr="00F4737A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F4737A">
        <w:rPr>
          <w:rFonts w:ascii="Times New Roman" w:hAnsi="Times New Roman" w:cs="Times New Roman"/>
          <w:spacing w:val="-2"/>
          <w:sz w:val="20"/>
          <w:szCs w:val="20"/>
        </w:rPr>
        <w:t>aplica)</w:t>
      </w:r>
      <w:r w:rsidR="001E642F">
        <w:rPr>
          <w:rFonts w:ascii="Times New Roman" w:hAnsi="Times New Roman" w:cs="Times New Roman"/>
          <w:spacing w:val="-2"/>
          <w:sz w:val="20"/>
          <w:szCs w:val="20"/>
        </w:rPr>
        <w:t>.</w:t>
      </w:r>
    </w:p>
    <w:p w:rsidR="0091668A" w:rsidRPr="00F4737A" w:rsidRDefault="0091668A" w:rsidP="00F4737A">
      <w:pPr>
        <w:pStyle w:val="Prrafodelista"/>
        <w:widowControl w:val="0"/>
        <w:numPr>
          <w:ilvl w:val="0"/>
          <w:numId w:val="13"/>
        </w:numPr>
        <w:tabs>
          <w:tab w:val="left" w:pos="361"/>
        </w:tabs>
        <w:autoSpaceDE w:val="0"/>
        <w:autoSpaceDN w:val="0"/>
        <w:spacing w:line="257" w:lineRule="exact"/>
        <w:rPr>
          <w:rFonts w:ascii="Times New Roman" w:hAnsi="Times New Roman" w:cs="Times New Roman"/>
          <w:sz w:val="20"/>
          <w:szCs w:val="20"/>
        </w:rPr>
      </w:pPr>
      <w:r w:rsidRPr="00F4737A">
        <w:rPr>
          <w:rFonts w:ascii="Times New Roman" w:hAnsi="Times New Roman" w:cs="Times New Roman"/>
          <w:sz w:val="20"/>
          <w:szCs w:val="20"/>
        </w:rPr>
        <w:t>Propiedades</w:t>
      </w:r>
      <w:r w:rsidRPr="00F4737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F4737A">
        <w:rPr>
          <w:rFonts w:ascii="Times New Roman" w:hAnsi="Times New Roman" w:cs="Times New Roman"/>
          <w:sz w:val="20"/>
          <w:szCs w:val="20"/>
        </w:rPr>
        <w:t>de</w:t>
      </w:r>
      <w:r w:rsidRPr="00F4737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F4737A">
        <w:rPr>
          <w:rFonts w:ascii="Times New Roman" w:hAnsi="Times New Roman" w:cs="Times New Roman"/>
          <w:sz w:val="20"/>
          <w:szCs w:val="20"/>
        </w:rPr>
        <w:t>reactividad</w:t>
      </w:r>
      <w:r w:rsidRPr="00F4737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F4737A">
        <w:rPr>
          <w:rFonts w:ascii="Times New Roman" w:hAnsi="Times New Roman" w:cs="Times New Roman"/>
          <w:sz w:val="20"/>
          <w:szCs w:val="20"/>
        </w:rPr>
        <w:t>química</w:t>
      </w:r>
      <w:r w:rsidRPr="00F4737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F4737A">
        <w:rPr>
          <w:rFonts w:ascii="Times New Roman" w:hAnsi="Times New Roman" w:cs="Times New Roman"/>
          <w:sz w:val="20"/>
          <w:szCs w:val="20"/>
        </w:rPr>
        <w:t>(si</w:t>
      </w:r>
      <w:r w:rsidRPr="00F4737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F4737A">
        <w:rPr>
          <w:rFonts w:ascii="Times New Roman" w:hAnsi="Times New Roman" w:cs="Times New Roman"/>
          <w:spacing w:val="-2"/>
          <w:sz w:val="20"/>
          <w:szCs w:val="20"/>
        </w:rPr>
        <w:t>aplica)</w:t>
      </w:r>
      <w:r w:rsidR="001E642F">
        <w:rPr>
          <w:rFonts w:ascii="Times New Roman" w:hAnsi="Times New Roman" w:cs="Times New Roman"/>
          <w:spacing w:val="-2"/>
          <w:sz w:val="20"/>
          <w:szCs w:val="20"/>
        </w:rPr>
        <w:t>.</w:t>
      </w:r>
    </w:p>
    <w:p w:rsidR="0091668A" w:rsidRPr="00AD4212" w:rsidRDefault="0091668A" w:rsidP="0091668A">
      <w:pPr>
        <w:pStyle w:val="Textoindependiente"/>
        <w:spacing w:before="23"/>
        <w:ind w:left="0" w:firstLine="0"/>
        <w:rPr>
          <w:sz w:val="20"/>
          <w:szCs w:val="20"/>
        </w:rPr>
      </w:pPr>
    </w:p>
    <w:p w:rsidR="0091668A" w:rsidRPr="00AD4212" w:rsidRDefault="0091668A" w:rsidP="0091668A">
      <w:pPr>
        <w:pStyle w:val="Ttulo1"/>
        <w:keepNext w:val="0"/>
        <w:keepLines w:val="0"/>
        <w:widowControl w:val="0"/>
        <w:numPr>
          <w:ilvl w:val="0"/>
          <w:numId w:val="4"/>
        </w:numPr>
        <w:tabs>
          <w:tab w:val="left" w:pos="1080"/>
        </w:tabs>
        <w:autoSpaceDE w:val="0"/>
        <w:autoSpaceDN w:val="0"/>
        <w:spacing w:before="1" w:after="0"/>
        <w:ind w:left="1080" w:hanging="359"/>
        <w:rPr>
          <w:rFonts w:ascii="Times New Roman" w:hAnsi="Times New Roman" w:cs="Times New Roman"/>
          <w:sz w:val="20"/>
          <w:szCs w:val="20"/>
        </w:rPr>
      </w:pPr>
      <w:r w:rsidRPr="00AD4212">
        <w:rPr>
          <w:rFonts w:ascii="Times New Roman" w:hAnsi="Times New Roman" w:cs="Times New Roman"/>
          <w:sz w:val="20"/>
          <w:szCs w:val="20"/>
        </w:rPr>
        <w:t>Información</w:t>
      </w:r>
      <w:r w:rsidRPr="00AD42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de</w:t>
      </w:r>
      <w:r w:rsidRPr="00AD42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pacing w:val="-2"/>
          <w:sz w:val="20"/>
          <w:szCs w:val="20"/>
        </w:rPr>
        <w:t>Seguridad:</w:t>
      </w:r>
    </w:p>
    <w:p w:rsidR="0091668A" w:rsidRPr="00AD4212" w:rsidRDefault="0091668A" w:rsidP="0091668A">
      <w:pPr>
        <w:pStyle w:val="Textoindependiente"/>
        <w:spacing w:before="24"/>
        <w:ind w:left="0" w:firstLine="0"/>
        <w:rPr>
          <w:b/>
          <w:sz w:val="20"/>
          <w:szCs w:val="20"/>
        </w:rPr>
      </w:pPr>
    </w:p>
    <w:p w:rsidR="0091668A" w:rsidRPr="00614AD9" w:rsidRDefault="0091668A" w:rsidP="00614AD9">
      <w:pPr>
        <w:pStyle w:val="Prrafodelista"/>
        <w:widowControl w:val="0"/>
        <w:numPr>
          <w:ilvl w:val="0"/>
          <w:numId w:val="21"/>
        </w:numPr>
        <w:tabs>
          <w:tab w:val="left" w:pos="361"/>
        </w:tabs>
        <w:autoSpaceDE w:val="0"/>
        <w:autoSpaceDN w:val="0"/>
        <w:spacing w:line="256" w:lineRule="exact"/>
        <w:rPr>
          <w:rFonts w:ascii="Times New Roman" w:hAnsi="Times New Roman" w:cs="Times New Roman"/>
          <w:sz w:val="20"/>
          <w:szCs w:val="20"/>
        </w:rPr>
      </w:pPr>
      <w:r w:rsidRPr="00614AD9">
        <w:rPr>
          <w:rFonts w:ascii="Times New Roman" w:hAnsi="Times New Roman" w:cs="Times New Roman"/>
          <w:sz w:val="20"/>
          <w:szCs w:val="20"/>
        </w:rPr>
        <w:t>Clasificación</w:t>
      </w:r>
      <w:r w:rsidRPr="00614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de</w:t>
      </w:r>
      <w:r w:rsidRPr="00614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peligrosidad</w:t>
      </w:r>
      <w:r w:rsidRPr="00614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según</w:t>
      </w:r>
      <w:r w:rsidRPr="00614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normativa</w:t>
      </w:r>
      <w:r w:rsidRPr="00614AD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nacional</w:t>
      </w:r>
      <w:r w:rsidRPr="00614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o</w:t>
      </w:r>
      <w:r w:rsidRPr="00614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pacing w:val="-2"/>
          <w:sz w:val="20"/>
          <w:szCs w:val="20"/>
        </w:rPr>
        <w:t>internacional.</w:t>
      </w:r>
    </w:p>
    <w:p w:rsidR="0091668A" w:rsidRPr="00614AD9" w:rsidRDefault="0091668A" w:rsidP="00614AD9">
      <w:pPr>
        <w:pStyle w:val="Prrafodelista"/>
        <w:widowControl w:val="0"/>
        <w:numPr>
          <w:ilvl w:val="0"/>
          <w:numId w:val="21"/>
        </w:numPr>
        <w:tabs>
          <w:tab w:val="left" w:pos="361"/>
        </w:tabs>
        <w:autoSpaceDE w:val="0"/>
        <w:autoSpaceDN w:val="0"/>
        <w:spacing w:line="253" w:lineRule="exact"/>
        <w:rPr>
          <w:rFonts w:ascii="Times New Roman" w:hAnsi="Times New Roman" w:cs="Times New Roman"/>
          <w:sz w:val="20"/>
          <w:szCs w:val="20"/>
        </w:rPr>
      </w:pPr>
      <w:r w:rsidRPr="00614AD9">
        <w:rPr>
          <w:rFonts w:ascii="Times New Roman" w:hAnsi="Times New Roman" w:cs="Times New Roman"/>
          <w:sz w:val="20"/>
          <w:szCs w:val="20"/>
        </w:rPr>
        <w:t>Hoja</w:t>
      </w:r>
      <w:r w:rsidRPr="00614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de</w:t>
      </w:r>
      <w:r w:rsidRPr="00614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seguridad</w:t>
      </w:r>
      <w:r w:rsidRPr="00614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del</w:t>
      </w:r>
      <w:r w:rsidRPr="00614AD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material</w:t>
      </w:r>
      <w:r w:rsidRPr="00614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(MSDS)</w:t>
      </w:r>
      <w:r w:rsidRPr="00614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o</w:t>
      </w:r>
      <w:r w:rsidRPr="00614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pacing w:val="-2"/>
          <w:sz w:val="20"/>
          <w:szCs w:val="20"/>
        </w:rPr>
        <w:t>equivalente.</w:t>
      </w:r>
    </w:p>
    <w:p w:rsidR="0091668A" w:rsidRPr="00614AD9" w:rsidRDefault="0091668A" w:rsidP="00614AD9">
      <w:pPr>
        <w:pStyle w:val="Prrafodelista"/>
        <w:widowControl w:val="0"/>
        <w:numPr>
          <w:ilvl w:val="0"/>
          <w:numId w:val="21"/>
        </w:numPr>
        <w:tabs>
          <w:tab w:val="left" w:pos="361"/>
        </w:tabs>
        <w:autoSpaceDE w:val="0"/>
        <w:autoSpaceDN w:val="0"/>
        <w:spacing w:line="253" w:lineRule="exact"/>
        <w:rPr>
          <w:rFonts w:ascii="Times New Roman" w:hAnsi="Times New Roman" w:cs="Times New Roman"/>
          <w:sz w:val="20"/>
          <w:szCs w:val="20"/>
        </w:rPr>
      </w:pPr>
      <w:r w:rsidRPr="00614AD9">
        <w:rPr>
          <w:rFonts w:ascii="Times New Roman" w:hAnsi="Times New Roman" w:cs="Times New Roman"/>
          <w:sz w:val="20"/>
          <w:szCs w:val="20"/>
        </w:rPr>
        <w:t>Instrucciones</w:t>
      </w:r>
      <w:r w:rsidRPr="00614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de</w:t>
      </w:r>
      <w:r w:rsidRPr="00614AD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primeros</w:t>
      </w:r>
      <w:r w:rsidRPr="00614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auxilios</w:t>
      </w:r>
      <w:r w:rsidRPr="00614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en</w:t>
      </w:r>
      <w:r w:rsidRPr="00614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caso</w:t>
      </w:r>
      <w:r w:rsidRPr="00614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de</w:t>
      </w:r>
      <w:r w:rsidRPr="00614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exposición</w:t>
      </w:r>
      <w:r w:rsidRPr="00614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al</w:t>
      </w:r>
      <w:r w:rsidRPr="00614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pacing w:val="-2"/>
          <w:sz w:val="20"/>
          <w:szCs w:val="20"/>
        </w:rPr>
        <w:t>concentrado.</w:t>
      </w:r>
    </w:p>
    <w:p w:rsidR="0091668A" w:rsidRPr="00CB6C51" w:rsidRDefault="0091668A" w:rsidP="00614AD9">
      <w:pPr>
        <w:pStyle w:val="Prrafodelista"/>
        <w:widowControl w:val="0"/>
        <w:numPr>
          <w:ilvl w:val="0"/>
          <w:numId w:val="21"/>
        </w:numPr>
        <w:tabs>
          <w:tab w:val="left" w:pos="361"/>
        </w:tabs>
        <w:autoSpaceDE w:val="0"/>
        <w:autoSpaceDN w:val="0"/>
        <w:spacing w:line="256" w:lineRule="exact"/>
        <w:rPr>
          <w:rFonts w:ascii="Times New Roman" w:hAnsi="Times New Roman" w:cs="Times New Roman"/>
          <w:sz w:val="20"/>
          <w:szCs w:val="20"/>
        </w:rPr>
      </w:pPr>
      <w:r w:rsidRPr="00614AD9">
        <w:rPr>
          <w:rFonts w:ascii="Times New Roman" w:hAnsi="Times New Roman" w:cs="Times New Roman"/>
          <w:sz w:val="20"/>
          <w:szCs w:val="20"/>
        </w:rPr>
        <w:t>Procedimientos</w:t>
      </w:r>
      <w:r w:rsidRPr="00614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de</w:t>
      </w:r>
      <w:r w:rsidRPr="00614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emergencia</w:t>
      </w:r>
      <w:r w:rsidRPr="00614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en</w:t>
      </w:r>
      <w:r w:rsidRPr="00614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caso</w:t>
      </w:r>
      <w:r w:rsidRPr="00614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de</w:t>
      </w:r>
      <w:r w:rsidRPr="00614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derrames,</w:t>
      </w:r>
      <w:r w:rsidRPr="00614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fugas</w:t>
      </w:r>
      <w:r w:rsidRPr="00614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o</w:t>
      </w:r>
      <w:r w:rsidRPr="00614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pacing w:val="-2"/>
          <w:sz w:val="20"/>
          <w:szCs w:val="20"/>
        </w:rPr>
        <w:t>incendios.</w:t>
      </w:r>
    </w:p>
    <w:p w:rsidR="00785D6B" w:rsidRPr="00614AD9" w:rsidRDefault="00785D6B" w:rsidP="00614AD9">
      <w:pPr>
        <w:pStyle w:val="Prrafodelista"/>
        <w:widowControl w:val="0"/>
        <w:numPr>
          <w:ilvl w:val="0"/>
          <w:numId w:val="21"/>
        </w:numPr>
        <w:tabs>
          <w:tab w:val="left" w:pos="361"/>
        </w:tabs>
        <w:autoSpaceDE w:val="0"/>
        <w:autoSpaceDN w:val="0"/>
        <w:spacing w:line="256" w:lineRule="exact"/>
        <w:rPr>
          <w:rFonts w:ascii="Times New Roman" w:hAnsi="Times New Roman" w:cs="Times New Roman"/>
          <w:sz w:val="20"/>
          <w:szCs w:val="20"/>
        </w:rPr>
      </w:pPr>
      <w:r w:rsidRPr="00785D6B">
        <w:rPr>
          <w:rFonts w:ascii="Times New Roman" w:hAnsi="Times New Roman" w:cs="Times New Roman"/>
          <w:sz w:val="20"/>
          <w:szCs w:val="20"/>
        </w:rPr>
        <w:t>Medidas de prevención y control de emisiones de material particulado, exposición ocupacional y contaminación ambiental, de acuerdo con las características y riesgos del producto.</w:t>
      </w:r>
    </w:p>
    <w:p w:rsidR="0091668A" w:rsidRPr="00AD4212" w:rsidRDefault="0091668A" w:rsidP="0091668A">
      <w:pPr>
        <w:pStyle w:val="Textoindependiente"/>
        <w:spacing w:before="26"/>
        <w:ind w:left="0" w:firstLine="0"/>
        <w:rPr>
          <w:sz w:val="20"/>
          <w:szCs w:val="20"/>
        </w:rPr>
      </w:pPr>
    </w:p>
    <w:p w:rsidR="0091668A" w:rsidRPr="00AD4212" w:rsidRDefault="0091668A" w:rsidP="0091668A">
      <w:pPr>
        <w:pStyle w:val="Ttulo1"/>
        <w:keepNext w:val="0"/>
        <w:keepLines w:val="0"/>
        <w:widowControl w:val="0"/>
        <w:numPr>
          <w:ilvl w:val="0"/>
          <w:numId w:val="4"/>
        </w:numPr>
        <w:tabs>
          <w:tab w:val="left" w:pos="1080"/>
        </w:tabs>
        <w:autoSpaceDE w:val="0"/>
        <w:autoSpaceDN w:val="0"/>
        <w:spacing w:before="0" w:after="0"/>
        <w:ind w:left="1080" w:hanging="359"/>
        <w:rPr>
          <w:rFonts w:ascii="Times New Roman" w:hAnsi="Times New Roman" w:cs="Times New Roman"/>
          <w:sz w:val="20"/>
          <w:szCs w:val="20"/>
        </w:rPr>
      </w:pPr>
      <w:r w:rsidRPr="00AD4212">
        <w:rPr>
          <w:rFonts w:ascii="Times New Roman" w:hAnsi="Times New Roman" w:cs="Times New Roman"/>
          <w:sz w:val="20"/>
          <w:szCs w:val="20"/>
        </w:rPr>
        <w:t>Condiciones</w:t>
      </w:r>
      <w:r w:rsidRPr="00AD421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de</w:t>
      </w:r>
      <w:r w:rsidRPr="00AD42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Transporte</w:t>
      </w:r>
      <w:r w:rsidRPr="00AD42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z w:val="20"/>
          <w:szCs w:val="20"/>
        </w:rPr>
        <w:t>y</w:t>
      </w:r>
      <w:r w:rsidRPr="00AD421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pacing w:val="-2"/>
          <w:sz w:val="20"/>
          <w:szCs w:val="20"/>
        </w:rPr>
        <w:t>Almacenamiento:</w:t>
      </w:r>
    </w:p>
    <w:p w:rsidR="0091668A" w:rsidRPr="00AD4212" w:rsidRDefault="0091668A" w:rsidP="0091668A">
      <w:pPr>
        <w:pStyle w:val="Textoindependiente"/>
        <w:spacing w:before="26"/>
        <w:ind w:left="0" w:firstLine="0"/>
        <w:rPr>
          <w:b/>
          <w:sz w:val="20"/>
          <w:szCs w:val="20"/>
        </w:rPr>
      </w:pPr>
    </w:p>
    <w:p w:rsidR="0091668A" w:rsidRDefault="0091668A" w:rsidP="00614AD9">
      <w:pPr>
        <w:pStyle w:val="Prrafodelista"/>
        <w:widowControl w:val="0"/>
        <w:numPr>
          <w:ilvl w:val="0"/>
          <w:numId w:val="20"/>
        </w:numPr>
        <w:tabs>
          <w:tab w:val="left" w:pos="361"/>
        </w:tabs>
        <w:autoSpaceDE w:val="0"/>
        <w:autoSpaceDN w:val="0"/>
        <w:spacing w:line="235" w:lineRule="auto"/>
        <w:ind w:right="136"/>
        <w:jc w:val="both"/>
        <w:rPr>
          <w:rFonts w:ascii="Times New Roman" w:hAnsi="Times New Roman" w:cs="Times New Roman"/>
          <w:sz w:val="20"/>
          <w:szCs w:val="20"/>
        </w:rPr>
      </w:pPr>
      <w:r w:rsidRPr="00614AD9">
        <w:rPr>
          <w:rFonts w:ascii="Times New Roman" w:hAnsi="Times New Roman" w:cs="Times New Roman"/>
          <w:sz w:val="20"/>
          <w:szCs w:val="20"/>
        </w:rPr>
        <w:t>Identificación</w:t>
      </w:r>
      <w:r w:rsidRPr="00614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del</w:t>
      </w:r>
      <w:r w:rsidRPr="00614AD9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 xml:space="preserve">contenedor (indicar </w:t>
      </w:r>
      <w:r w:rsidRPr="00614AD9">
        <w:rPr>
          <w:rFonts w:ascii="Times New Roman" w:hAnsi="Times New Roman" w:cs="Times New Roman"/>
          <w:spacing w:val="-6"/>
          <w:sz w:val="20"/>
          <w:szCs w:val="20"/>
        </w:rPr>
        <w:t>todas sus características</w:t>
      </w:r>
      <w:r w:rsidRPr="00614AD9">
        <w:rPr>
          <w:rFonts w:ascii="Times New Roman" w:hAnsi="Times New Roman" w:cs="Times New Roman"/>
          <w:sz w:val="20"/>
          <w:szCs w:val="20"/>
        </w:rPr>
        <w:t>)</w:t>
      </w:r>
      <w:r w:rsidR="001E642F">
        <w:rPr>
          <w:rFonts w:ascii="Times New Roman" w:hAnsi="Times New Roman" w:cs="Times New Roman"/>
          <w:sz w:val="20"/>
          <w:szCs w:val="20"/>
        </w:rPr>
        <w:t>.</w:t>
      </w:r>
    </w:p>
    <w:p w:rsidR="00785D6B" w:rsidRDefault="00785D6B" w:rsidP="00614AD9">
      <w:pPr>
        <w:pStyle w:val="Prrafodelista"/>
        <w:widowControl w:val="0"/>
        <w:numPr>
          <w:ilvl w:val="0"/>
          <w:numId w:val="20"/>
        </w:numPr>
        <w:tabs>
          <w:tab w:val="left" w:pos="361"/>
        </w:tabs>
        <w:autoSpaceDE w:val="0"/>
        <w:autoSpaceDN w:val="0"/>
        <w:spacing w:line="235" w:lineRule="auto"/>
        <w:ind w:right="136"/>
        <w:jc w:val="both"/>
        <w:rPr>
          <w:rFonts w:ascii="Times New Roman" w:hAnsi="Times New Roman" w:cs="Times New Roman"/>
          <w:sz w:val="20"/>
          <w:szCs w:val="20"/>
        </w:rPr>
      </w:pPr>
      <w:r w:rsidRPr="00785D6B">
        <w:rPr>
          <w:rFonts w:ascii="Times New Roman" w:hAnsi="Times New Roman" w:cs="Times New Roman"/>
          <w:sz w:val="20"/>
          <w:szCs w:val="20"/>
        </w:rPr>
        <w:t>Especificaciones técnicas de los contenedores y embalajes, incluyendo capacidad de carga, resistencia, sistemas de cierre y condiciones de manipulación, cuando corresponda.</w:t>
      </w:r>
    </w:p>
    <w:p w:rsidR="000976D2" w:rsidRPr="00614AD9" w:rsidRDefault="000976D2" w:rsidP="00614AD9">
      <w:pPr>
        <w:pStyle w:val="Prrafodelista"/>
        <w:widowControl w:val="0"/>
        <w:numPr>
          <w:ilvl w:val="0"/>
          <w:numId w:val="20"/>
        </w:numPr>
        <w:tabs>
          <w:tab w:val="left" w:pos="361"/>
        </w:tabs>
        <w:autoSpaceDE w:val="0"/>
        <w:autoSpaceDN w:val="0"/>
        <w:spacing w:line="235" w:lineRule="auto"/>
        <w:ind w:right="136"/>
        <w:jc w:val="both"/>
        <w:rPr>
          <w:rFonts w:ascii="Times New Roman" w:hAnsi="Times New Roman" w:cs="Times New Roman"/>
          <w:sz w:val="20"/>
          <w:szCs w:val="20"/>
        </w:rPr>
      </w:pPr>
      <w:r w:rsidRPr="000976D2">
        <w:rPr>
          <w:rFonts w:ascii="Times New Roman" w:hAnsi="Times New Roman" w:cs="Times New Roman"/>
          <w:sz w:val="20"/>
          <w:szCs w:val="20"/>
        </w:rPr>
        <w:t>Registro individual obligatorio de la serie y numeración de los Sellos de Seguridad Inviolables colocados en origen</w:t>
      </w:r>
      <w:r w:rsidR="0033471E">
        <w:rPr>
          <w:rFonts w:ascii="Times New Roman" w:hAnsi="Times New Roman" w:cs="Times New Roman"/>
          <w:sz w:val="20"/>
          <w:szCs w:val="20"/>
        </w:rPr>
        <w:t>.</w:t>
      </w:r>
    </w:p>
    <w:p w:rsidR="0091668A" w:rsidRPr="00614AD9" w:rsidRDefault="0091668A" w:rsidP="00614AD9">
      <w:pPr>
        <w:pStyle w:val="Prrafodelista"/>
        <w:widowControl w:val="0"/>
        <w:numPr>
          <w:ilvl w:val="0"/>
          <w:numId w:val="20"/>
        </w:numPr>
        <w:tabs>
          <w:tab w:val="left" w:pos="361"/>
        </w:tabs>
        <w:autoSpaceDE w:val="0"/>
        <w:autoSpaceDN w:val="0"/>
        <w:spacing w:before="81" w:line="257" w:lineRule="exact"/>
        <w:rPr>
          <w:rFonts w:ascii="Times New Roman" w:hAnsi="Times New Roman" w:cs="Times New Roman"/>
          <w:sz w:val="20"/>
          <w:szCs w:val="20"/>
        </w:rPr>
      </w:pPr>
      <w:r w:rsidRPr="00614AD9">
        <w:rPr>
          <w:rFonts w:ascii="Times New Roman" w:hAnsi="Times New Roman" w:cs="Times New Roman"/>
          <w:sz w:val="20"/>
          <w:szCs w:val="20"/>
        </w:rPr>
        <w:t>Condiciones</w:t>
      </w:r>
      <w:r w:rsidRPr="00614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de</w:t>
      </w:r>
      <w:r w:rsidRPr="00614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temperatura</w:t>
      </w:r>
      <w:r w:rsidRPr="00614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y</w:t>
      </w:r>
      <w:r w:rsidRPr="00614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humedad</w:t>
      </w:r>
      <w:r w:rsidRPr="00614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óptimas</w:t>
      </w:r>
      <w:r w:rsidRPr="00614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para</w:t>
      </w:r>
      <w:r w:rsidRPr="00614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el</w:t>
      </w:r>
      <w:r w:rsidRPr="00614AD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transporte</w:t>
      </w:r>
      <w:r w:rsidRPr="00614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y</w:t>
      </w:r>
      <w:r w:rsidRPr="00614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pacing w:val="-2"/>
          <w:sz w:val="20"/>
          <w:szCs w:val="20"/>
        </w:rPr>
        <w:t>almacenamiento</w:t>
      </w:r>
      <w:r w:rsidR="00785D6B" w:rsidRPr="00785D6B">
        <w:rPr>
          <w:rFonts w:ascii="Times New Roman" w:hAnsi="Times New Roman" w:cs="Times New Roman"/>
          <w:spacing w:val="-2"/>
          <w:sz w:val="20"/>
          <w:szCs w:val="20"/>
        </w:rPr>
        <w:t xml:space="preserve">, según las características del concentrado mineral y los riesgos </w:t>
      </w:r>
      <w:proofErr w:type="gramStart"/>
      <w:r w:rsidR="00785D6B" w:rsidRPr="00785D6B">
        <w:rPr>
          <w:rFonts w:ascii="Times New Roman" w:hAnsi="Times New Roman" w:cs="Times New Roman"/>
          <w:spacing w:val="-2"/>
          <w:sz w:val="20"/>
          <w:szCs w:val="20"/>
        </w:rPr>
        <w:t>identificados.</w:t>
      </w:r>
      <w:r w:rsidRPr="00614AD9">
        <w:rPr>
          <w:rFonts w:ascii="Times New Roman" w:hAnsi="Times New Roman" w:cs="Times New Roman"/>
          <w:spacing w:val="-2"/>
          <w:sz w:val="20"/>
          <w:szCs w:val="20"/>
        </w:rPr>
        <w:t>.</w:t>
      </w:r>
      <w:proofErr w:type="gramEnd"/>
    </w:p>
    <w:p w:rsidR="0091668A" w:rsidRPr="00614AD9" w:rsidRDefault="0091668A" w:rsidP="00614AD9">
      <w:pPr>
        <w:pStyle w:val="Prrafodelista"/>
        <w:widowControl w:val="0"/>
        <w:numPr>
          <w:ilvl w:val="0"/>
          <w:numId w:val="20"/>
        </w:numPr>
        <w:tabs>
          <w:tab w:val="left" w:pos="361"/>
        </w:tabs>
        <w:autoSpaceDE w:val="0"/>
        <w:autoSpaceDN w:val="0"/>
        <w:spacing w:line="253" w:lineRule="exact"/>
        <w:rPr>
          <w:rFonts w:ascii="Times New Roman" w:hAnsi="Times New Roman" w:cs="Times New Roman"/>
          <w:sz w:val="20"/>
          <w:szCs w:val="20"/>
        </w:rPr>
      </w:pPr>
      <w:r w:rsidRPr="00614AD9">
        <w:rPr>
          <w:rFonts w:ascii="Times New Roman" w:hAnsi="Times New Roman" w:cs="Times New Roman"/>
          <w:sz w:val="20"/>
          <w:szCs w:val="20"/>
        </w:rPr>
        <w:t>Precauciones</w:t>
      </w:r>
      <w:r w:rsidRPr="00614AD9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para</w:t>
      </w:r>
      <w:r w:rsidRPr="00614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prevenir</w:t>
      </w:r>
      <w:r w:rsidRPr="00614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derrames,</w:t>
      </w:r>
      <w:r w:rsidRPr="00614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fugas</w:t>
      </w:r>
      <w:r w:rsidRPr="00614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o</w:t>
      </w:r>
      <w:r w:rsidRPr="00614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dispersión</w:t>
      </w:r>
      <w:r w:rsidRPr="00614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de</w:t>
      </w:r>
      <w:r w:rsidRPr="00614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pacing w:val="-2"/>
          <w:sz w:val="20"/>
          <w:szCs w:val="20"/>
        </w:rPr>
        <w:t>polvo.</w:t>
      </w:r>
    </w:p>
    <w:p w:rsidR="0091668A" w:rsidRPr="00614AD9" w:rsidRDefault="0091668A" w:rsidP="00614AD9">
      <w:pPr>
        <w:pStyle w:val="Prrafodelista"/>
        <w:widowControl w:val="0"/>
        <w:numPr>
          <w:ilvl w:val="0"/>
          <w:numId w:val="20"/>
        </w:numPr>
        <w:tabs>
          <w:tab w:val="left" w:pos="361"/>
        </w:tabs>
        <w:autoSpaceDE w:val="0"/>
        <w:autoSpaceDN w:val="0"/>
        <w:spacing w:line="256" w:lineRule="exact"/>
        <w:rPr>
          <w:rFonts w:ascii="Times New Roman" w:hAnsi="Times New Roman" w:cs="Times New Roman"/>
          <w:sz w:val="20"/>
          <w:szCs w:val="20"/>
        </w:rPr>
      </w:pPr>
      <w:r w:rsidRPr="00614AD9">
        <w:rPr>
          <w:rFonts w:ascii="Times New Roman" w:hAnsi="Times New Roman" w:cs="Times New Roman"/>
          <w:sz w:val="20"/>
          <w:szCs w:val="20"/>
        </w:rPr>
        <w:t>Instrucciones</w:t>
      </w:r>
      <w:r w:rsidRPr="00614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para</w:t>
      </w:r>
      <w:r w:rsidRPr="00614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la</w:t>
      </w:r>
      <w:r w:rsidRPr="00614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limpieza</w:t>
      </w:r>
      <w:r w:rsidRPr="00614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y</w:t>
      </w:r>
      <w:r w:rsidRPr="00614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desinfección</w:t>
      </w:r>
      <w:r w:rsidRPr="00614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de</w:t>
      </w:r>
      <w:r w:rsidRPr="00614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contenedores</w:t>
      </w:r>
      <w:r w:rsidRPr="00614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y</w:t>
      </w:r>
      <w:r w:rsidRPr="00614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pacing w:val="-2"/>
          <w:sz w:val="20"/>
          <w:szCs w:val="20"/>
        </w:rPr>
        <w:t>equipos.</w:t>
      </w:r>
    </w:p>
    <w:p w:rsidR="0091668A" w:rsidRPr="00614AD9" w:rsidRDefault="0091668A" w:rsidP="00614AD9">
      <w:pPr>
        <w:pStyle w:val="Prrafodelista"/>
        <w:widowControl w:val="0"/>
        <w:numPr>
          <w:ilvl w:val="0"/>
          <w:numId w:val="20"/>
        </w:numPr>
        <w:tabs>
          <w:tab w:val="left" w:pos="361"/>
        </w:tabs>
        <w:autoSpaceDE w:val="0"/>
        <w:autoSpaceDN w:val="0"/>
        <w:spacing w:line="256" w:lineRule="exact"/>
        <w:rPr>
          <w:rFonts w:ascii="Times New Roman" w:hAnsi="Times New Roman" w:cs="Times New Roman"/>
          <w:sz w:val="20"/>
          <w:szCs w:val="20"/>
        </w:rPr>
      </w:pPr>
      <w:r w:rsidRPr="00614AD9">
        <w:rPr>
          <w:rFonts w:ascii="Times New Roman" w:hAnsi="Times New Roman" w:cs="Times New Roman"/>
          <w:sz w:val="20"/>
          <w:szCs w:val="20"/>
        </w:rPr>
        <w:t>Kit de seguridad y antiderrames.</w:t>
      </w:r>
    </w:p>
    <w:p w:rsidR="0091668A" w:rsidRPr="00614AD9" w:rsidRDefault="0091668A" w:rsidP="00614AD9">
      <w:pPr>
        <w:pStyle w:val="Prrafodelista"/>
        <w:widowControl w:val="0"/>
        <w:numPr>
          <w:ilvl w:val="0"/>
          <w:numId w:val="20"/>
        </w:numPr>
        <w:tabs>
          <w:tab w:val="left" w:pos="361"/>
        </w:tabs>
        <w:autoSpaceDE w:val="0"/>
        <w:autoSpaceDN w:val="0"/>
        <w:spacing w:line="256" w:lineRule="exact"/>
        <w:rPr>
          <w:rFonts w:ascii="Times New Roman" w:hAnsi="Times New Roman" w:cs="Times New Roman"/>
          <w:sz w:val="20"/>
          <w:szCs w:val="20"/>
        </w:rPr>
      </w:pPr>
      <w:r w:rsidRPr="00614AD9">
        <w:rPr>
          <w:rFonts w:ascii="Times New Roman" w:hAnsi="Times New Roman" w:cs="Times New Roman"/>
          <w:sz w:val="20"/>
          <w:szCs w:val="20"/>
        </w:rPr>
        <w:t>Planes de contingencia.</w:t>
      </w:r>
    </w:p>
    <w:p w:rsidR="0091668A" w:rsidRPr="00AD4212" w:rsidRDefault="0091668A" w:rsidP="0091668A">
      <w:pPr>
        <w:pStyle w:val="Textoindependiente"/>
        <w:spacing w:before="25"/>
        <w:ind w:left="0" w:firstLine="0"/>
        <w:rPr>
          <w:sz w:val="20"/>
          <w:szCs w:val="20"/>
        </w:rPr>
      </w:pPr>
    </w:p>
    <w:p w:rsidR="0091668A" w:rsidRPr="00AD4212" w:rsidRDefault="0091668A" w:rsidP="0091668A">
      <w:pPr>
        <w:pStyle w:val="Ttulo1"/>
        <w:keepNext w:val="0"/>
        <w:keepLines w:val="0"/>
        <w:widowControl w:val="0"/>
        <w:numPr>
          <w:ilvl w:val="0"/>
          <w:numId w:val="4"/>
        </w:numPr>
        <w:tabs>
          <w:tab w:val="left" w:pos="1081"/>
        </w:tabs>
        <w:autoSpaceDE w:val="0"/>
        <w:autoSpaceDN w:val="0"/>
        <w:spacing w:before="1" w:after="0"/>
        <w:ind w:left="1081"/>
        <w:rPr>
          <w:rFonts w:ascii="Times New Roman" w:hAnsi="Times New Roman" w:cs="Times New Roman"/>
          <w:sz w:val="20"/>
          <w:szCs w:val="20"/>
        </w:rPr>
      </w:pPr>
      <w:r w:rsidRPr="00AD4212">
        <w:rPr>
          <w:rFonts w:ascii="Times New Roman" w:hAnsi="Times New Roman" w:cs="Times New Roman"/>
          <w:spacing w:val="-2"/>
          <w:sz w:val="20"/>
          <w:szCs w:val="20"/>
        </w:rPr>
        <w:t>Responsabilidades:</w:t>
      </w:r>
    </w:p>
    <w:p w:rsidR="0091668A" w:rsidRPr="00AD4212" w:rsidRDefault="0091668A" w:rsidP="0091668A">
      <w:pPr>
        <w:pStyle w:val="Textoindependiente"/>
        <w:spacing w:before="22"/>
        <w:ind w:left="0" w:firstLine="0"/>
        <w:rPr>
          <w:b/>
          <w:sz w:val="20"/>
          <w:szCs w:val="20"/>
        </w:rPr>
      </w:pPr>
    </w:p>
    <w:p w:rsidR="0091668A" w:rsidRPr="00614AD9" w:rsidRDefault="0091668A" w:rsidP="00614AD9">
      <w:pPr>
        <w:pStyle w:val="Prrafodelista"/>
        <w:widowControl w:val="0"/>
        <w:numPr>
          <w:ilvl w:val="0"/>
          <w:numId w:val="19"/>
        </w:numPr>
        <w:tabs>
          <w:tab w:val="left" w:pos="361"/>
        </w:tabs>
        <w:autoSpaceDE w:val="0"/>
        <w:autoSpaceDN w:val="0"/>
        <w:spacing w:line="263" w:lineRule="exact"/>
        <w:rPr>
          <w:rFonts w:ascii="Times New Roman" w:hAnsi="Times New Roman" w:cs="Times New Roman"/>
          <w:sz w:val="20"/>
          <w:szCs w:val="20"/>
        </w:rPr>
      </w:pPr>
      <w:r w:rsidRPr="00614AD9">
        <w:rPr>
          <w:rFonts w:ascii="Times New Roman" w:hAnsi="Times New Roman" w:cs="Times New Roman"/>
          <w:sz w:val="20"/>
          <w:szCs w:val="20"/>
        </w:rPr>
        <w:t>Identificación</w:t>
      </w:r>
      <w:r w:rsidRPr="00614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de</w:t>
      </w:r>
      <w:r w:rsidRPr="00614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laboratorios,</w:t>
      </w:r>
      <w:r w:rsidRPr="00614AD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resolución</w:t>
      </w:r>
      <w:r w:rsidRPr="00614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de</w:t>
      </w:r>
      <w:r w:rsidRPr="00614AD9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acreditación</w:t>
      </w:r>
      <w:r w:rsidRPr="00614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y</w:t>
      </w:r>
      <w:r w:rsidRPr="00614AD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fechas</w:t>
      </w:r>
      <w:r w:rsidRPr="00614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de</w:t>
      </w:r>
      <w:r w:rsidRPr="00614AD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pacing w:val="-2"/>
          <w:sz w:val="20"/>
          <w:szCs w:val="20"/>
        </w:rPr>
        <w:t>vigencia.</w:t>
      </w:r>
    </w:p>
    <w:p w:rsidR="0091668A" w:rsidRPr="00614AD9" w:rsidRDefault="0091668A" w:rsidP="00614AD9">
      <w:pPr>
        <w:pStyle w:val="Prrafodelista"/>
        <w:widowControl w:val="0"/>
        <w:numPr>
          <w:ilvl w:val="0"/>
          <w:numId w:val="19"/>
        </w:numPr>
        <w:tabs>
          <w:tab w:val="left" w:pos="361"/>
        </w:tabs>
        <w:autoSpaceDE w:val="0"/>
        <w:autoSpaceDN w:val="0"/>
        <w:spacing w:before="3" w:line="230" w:lineRule="auto"/>
        <w:ind w:right="143"/>
        <w:jc w:val="both"/>
        <w:rPr>
          <w:rFonts w:ascii="Times New Roman" w:hAnsi="Times New Roman" w:cs="Times New Roman"/>
          <w:sz w:val="20"/>
          <w:szCs w:val="20"/>
        </w:rPr>
      </w:pPr>
      <w:r w:rsidRPr="00614AD9">
        <w:rPr>
          <w:rFonts w:ascii="Times New Roman" w:hAnsi="Times New Roman" w:cs="Times New Roman"/>
          <w:sz w:val="20"/>
          <w:szCs w:val="20"/>
        </w:rPr>
        <w:t>Identificación</w:t>
      </w:r>
      <w:r w:rsidRPr="00614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de</w:t>
      </w:r>
      <w:r w:rsidRPr="00614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las</w:t>
      </w:r>
      <w:r w:rsidRPr="00614AD9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partes</w:t>
      </w:r>
      <w:r w:rsidRPr="00614AD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responsables del manejo del concentrado de minerales (Generador de la Carga, subcontratistas/transportistas, destinatario final).</w:t>
      </w:r>
    </w:p>
    <w:p w:rsidR="0091668A" w:rsidRPr="00614AD9" w:rsidRDefault="0091668A" w:rsidP="00614AD9">
      <w:pPr>
        <w:pStyle w:val="Prrafodelista"/>
        <w:widowControl w:val="0"/>
        <w:numPr>
          <w:ilvl w:val="0"/>
          <w:numId w:val="19"/>
        </w:numPr>
        <w:tabs>
          <w:tab w:val="left" w:pos="361"/>
        </w:tabs>
        <w:autoSpaceDE w:val="0"/>
        <w:autoSpaceDN w:val="0"/>
        <w:spacing w:before="12" w:line="228" w:lineRule="auto"/>
        <w:ind w:right="139"/>
        <w:rPr>
          <w:rFonts w:ascii="Times New Roman" w:hAnsi="Times New Roman" w:cs="Times New Roman"/>
          <w:sz w:val="20"/>
          <w:szCs w:val="20"/>
        </w:rPr>
      </w:pPr>
      <w:r w:rsidRPr="00614AD9">
        <w:rPr>
          <w:rFonts w:ascii="Times New Roman" w:hAnsi="Times New Roman" w:cs="Times New Roman"/>
          <w:sz w:val="20"/>
          <w:szCs w:val="20"/>
        </w:rPr>
        <w:t>Especificación</w:t>
      </w:r>
      <w:r w:rsidRPr="00614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de</w:t>
      </w:r>
      <w:r w:rsidRPr="00614AD9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las</w:t>
      </w:r>
      <w:r w:rsidRPr="00614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obligaciones</w:t>
      </w:r>
      <w:r w:rsidRPr="00614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de</w:t>
      </w:r>
      <w:r w:rsidRPr="00614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cada</w:t>
      </w:r>
      <w:r w:rsidRPr="00614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parte</w:t>
      </w:r>
      <w:r w:rsidRPr="00614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en</w:t>
      </w:r>
      <w:r w:rsidRPr="00614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cuanto</w:t>
      </w:r>
      <w:r w:rsidRPr="00614AD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a</w:t>
      </w:r>
      <w:r w:rsidRPr="00614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la</w:t>
      </w:r>
      <w:r w:rsidRPr="00614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seguridad,</w:t>
      </w:r>
      <w:r w:rsidRPr="00614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el</w:t>
      </w:r>
      <w:r w:rsidRPr="00614AD9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cumplimiento</w:t>
      </w:r>
      <w:r w:rsidRPr="00614AD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614AD9">
        <w:rPr>
          <w:rFonts w:ascii="Times New Roman" w:hAnsi="Times New Roman" w:cs="Times New Roman"/>
          <w:sz w:val="20"/>
          <w:szCs w:val="20"/>
        </w:rPr>
        <w:t>de regulaciones y la comunicación efectiva.</w:t>
      </w:r>
    </w:p>
    <w:p w:rsidR="0091668A" w:rsidRPr="00AD4212" w:rsidRDefault="0091668A" w:rsidP="0091668A">
      <w:pPr>
        <w:pStyle w:val="Textoindependiente"/>
        <w:spacing w:before="36"/>
        <w:ind w:left="0" w:firstLine="0"/>
        <w:rPr>
          <w:sz w:val="20"/>
          <w:szCs w:val="20"/>
        </w:rPr>
      </w:pPr>
    </w:p>
    <w:p w:rsidR="0091668A" w:rsidRPr="00AD4212" w:rsidRDefault="0091668A" w:rsidP="00F4737A">
      <w:pPr>
        <w:pStyle w:val="Ttulo1"/>
        <w:keepNext w:val="0"/>
        <w:keepLines w:val="0"/>
        <w:widowControl w:val="0"/>
        <w:numPr>
          <w:ilvl w:val="0"/>
          <w:numId w:val="4"/>
        </w:numPr>
        <w:tabs>
          <w:tab w:val="left" w:pos="1079"/>
        </w:tabs>
        <w:autoSpaceDE w:val="0"/>
        <w:autoSpaceDN w:val="0"/>
        <w:spacing w:before="0" w:after="0"/>
        <w:rPr>
          <w:rFonts w:ascii="Times New Roman" w:hAnsi="Times New Roman" w:cs="Times New Roman"/>
          <w:sz w:val="20"/>
          <w:szCs w:val="20"/>
        </w:rPr>
      </w:pPr>
      <w:r w:rsidRPr="00AD4212">
        <w:rPr>
          <w:rFonts w:ascii="Times New Roman" w:hAnsi="Times New Roman" w:cs="Times New Roman"/>
          <w:sz w:val="20"/>
          <w:szCs w:val="20"/>
        </w:rPr>
        <w:t>Consideraciones</w:t>
      </w:r>
      <w:r w:rsidRPr="00AD4212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spacing w:val="-2"/>
          <w:sz w:val="20"/>
          <w:szCs w:val="20"/>
        </w:rPr>
        <w:t>adicionales:</w:t>
      </w:r>
    </w:p>
    <w:p w:rsidR="0091668A" w:rsidRPr="00AD4212" w:rsidRDefault="0091668A" w:rsidP="0091668A">
      <w:pPr>
        <w:pStyle w:val="Textoindependiente"/>
        <w:spacing w:before="26"/>
        <w:ind w:left="0" w:firstLine="0"/>
        <w:jc w:val="both"/>
        <w:rPr>
          <w:b/>
          <w:sz w:val="20"/>
          <w:szCs w:val="20"/>
        </w:rPr>
      </w:pPr>
    </w:p>
    <w:p w:rsidR="0091668A" w:rsidRPr="00F4737A" w:rsidRDefault="0091668A" w:rsidP="00F4737A">
      <w:pPr>
        <w:pStyle w:val="Prrafodelista"/>
        <w:widowControl w:val="0"/>
        <w:numPr>
          <w:ilvl w:val="0"/>
          <w:numId w:val="18"/>
        </w:numPr>
        <w:tabs>
          <w:tab w:val="left" w:pos="361"/>
        </w:tabs>
        <w:autoSpaceDE w:val="0"/>
        <w:autoSpaceDN w:val="0"/>
        <w:spacing w:line="235" w:lineRule="auto"/>
        <w:ind w:right="144"/>
        <w:jc w:val="both"/>
        <w:rPr>
          <w:rFonts w:ascii="Times New Roman" w:hAnsi="Times New Roman" w:cs="Times New Roman"/>
          <w:sz w:val="20"/>
          <w:szCs w:val="20"/>
        </w:rPr>
      </w:pPr>
      <w:r w:rsidRPr="00F4737A">
        <w:rPr>
          <w:rFonts w:ascii="Times New Roman" w:hAnsi="Times New Roman" w:cs="Times New Roman"/>
          <w:sz w:val="20"/>
          <w:szCs w:val="20"/>
        </w:rPr>
        <w:t>La</w:t>
      </w:r>
      <w:r w:rsidRPr="00F4737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F4737A">
        <w:rPr>
          <w:rFonts w:ascii="Times New Roman" w:hAnsi="Times New Roman" w:cs="Times New Roman"/>
          <w:sz w:val="20"/>
          <w:szCs w:val="20"/>
        </w:rPr>
        <w:t>ficha</w:t>
      </w:r>
      <w:r w:rsidRPr="00F4737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F4737A">
        <w:rPr>
          <w:rFonts w:ascii="Times New Roman" w:hAnsi="Times New Roman" w:cs="Times New Roman"/>
          <w:sz w:val="20"/>
          <w:szCs w:val="20"/>
        </w:rPr>
        <w:t>técnica</w:t>
      </w:r>
      <w:r w:rsidRPr="00F4737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F4737A">
        <w:rPr>
          <w:rFonts w:ascii="Times New Roman" w:hAnsi="Times New Roman" w:cs="Times New Roman"/>
          <w:sz w:val="20"/>
          <w:szCs w:val="20"/>
        </w:rPr>
        <w:t>debe</w:t>
      </w:r>
      <w:r w:rsidRPr="00F4737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F4737A">
        <w:rPr>
          <w:rFonts w:ascii="Times New Roman" w:hAnsi="Times New Roman" w:cs="Times New Roman"/>
          <w:sz w:val="20"/>
          <w:szCs w:val="20"/>
        </w:rPr>
        <w:t>adaptarse</w:t>
      </w:r>
      <w:r w:rsidRPr="00F4737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F4737A">
        <w:rPr>
          <w:rFonts w:ascii="Times New Roman" w:hAnsi="Times New Roman" w:cs="Times New Roman"/>
          <w:sz w:val="20"/>
          <w:szCs w:val="20"/>
        </w:rPr>
        <w:t>a</w:t>
      </w:r>
      <w:r w:rsidRPr="00F4737A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F4737A">
        <w:rPr>
          <w:rFonts w:ascii="Times New Roman" w:hAnsi="Times New Roman" w:cs="Times New Roman"/>
          <w:sz w:val="20"/>
          <w:szCs w:val="20"/>
        </w:rPr>
        <w:t>las</w:t>
      </w:r>
      <w:r w:rsidRPr="00F4737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F4737A">
        <w:rPr>
          <w:rFonts w:ascii="Times New Roman" w:hAnsi="Times New Roman" w:cs="Times New Roman"/>
          <w:sz w:val="20"/>
          <w:szCs w:val="20"/>
        </w:rPr>
        <w:t>características</w:t>
      </w:r>
      <w:r w:rsidRPr="00F4737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F4737A">
        <w:rPr>
          <w:rFonts w:ascii="Times New Roman" w:hAnsi="Times New Roman" w:cs="Times New Roman"/>
          <w:sz w:val="20"/>
          <w:szCs w:val="20"/>
        </w:rPr>
        <w:t>específicas</w:t>
      </w:r>
      <w:r w:rsidRPr="00F4737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F4737A">
        <w:rPr>
          <w:rFonts w:ascii="Times New Roman" w:hAnsi="Times New Roman" w:cs="Times New Roman"/>
          <w:sz w:val="20"/>
          <w:szCs w:val="20"/>
        </w:rPr>
        <w:t>del</w:t>
      </w:r>
      <w:r w:rsidRPr="00F4737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F4737A">
        <w:rPr>
          <w:rFonts w:ascii="Times New Roman" w:hAnsi="Times New Roman" w:cs="Times New Roman"/>
          <w:sz w:val="20"/>
          <w:szCs w:val="20"/>
        </w:rPr>
        <w:t>concentrado</w:t>
      </w:r>
      <w:r w:rsidRPr="00F4737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F4737A">
        <w:rPr>
          <w:rFonts w:ascii="Times New Roman" w:hAnsi="Times New Roman" w:cs="Times New Roman"/>
          <w:sz w:val="20"/>
          <w:szCs w:val="20"/>
        </w:rPr>
        <w:t>de</w:t>
      </w:r>
      <w:r w:rsidRPr="00F4737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F4737A">
        <w:rPr>
          <w:rFonts w:ascii="Times New Roman" w:hAnsi="Times New Roman" w:cs="Times New Roman"/>
          <w:sz w:val="20"/>
          <w:szCs w:val="20"/>
        </w:rPr>
        <w:t>minerales en cuestión, tomando en cuenta su composición química, estado físico y propiedades.</w:t>
      </w:r>
    </w:p>
    <w:p w:rsidR="0091668A" w:rsidRPr="00F4737A" w:rsidRDefault="0091668A" w:rsidP="00F4737A">
      <w:pPr>
        <w:pStyle w:val="Prrafodelista"/>
        <w:widowControl w:val="0"/>
        <w:numPr>
          <w:ilvl w:val="0"/>
          <w:numId w:val="18"/>
        </w:numPr>
        <w:tabs>
          <w:tab w:val="left" w:pos="361"/>
        </w:tabs>
        <w:autoSpaceDE w:val="0"/>
        <w:autoSpaceDN w:val="0"/>
        <w:spacing w:before="6" w:line="232" w:lineRule="auto"/>
        <w:ind w:right="145"/>
        <w:jc w:val="both"/>
        <w:rPr>
          <w:rFonts w:ascii="Times New Roman" w:hAnsi="Times New Roman" w:cs="Times New Roman"/>
          <w:sz w:val="20"/>
          <w:szCs w:val="20"/>
        </w:rPr>
      </w:pPr>
      <w:r w:rsidRPr="00F4737A">
        <w:rPr>
          <w:rFonts w:ascii="Times New Roman" w:hAnsi="Times New Roman" w:cs="Times New Roman"/>
          <w:sz w:val="20"/>
          <w:szCs w:val="20"/>
        </w:rPr>
        <w:t>Es importante mantener la ficha técnica actualizada periódicamente para reflejar cualquier cambio en las características del concentrado o en las regulaciones aplicables.</w:t>
      </w:r>
    </w:p>
    <w:p w:rsidR="0091668A" w:rsidRPr="00F4737A" w:rsidRDefault="0091668A" w:rsidP="00F4737A">
      <w:pPr>
        <w:pStyle w:val="Prrafodelista"/>
        <w:widowControl w:val="0"/>
        <w:numPr>
          <w:ilvl w:val="0"/>
          <w:numId w:val="18"/>
        </w:numPr>
        <w:tabs>
          <w:tab w:val="left" w:pos="361"/>
        </w:tabs>
        <w:autoSpaceDE w:val="0"/>
        <w:autoSpaceDN w:val="0"/>
        <w:spacing w:before="10" w:line="232" w:lineRule="auto"/>
        <w:ind w:right="140"/>
        <w:jc w:val="both"/>
        <w:rPr>
          <w:rFonts w:ascii="Times New Roman" w:hAnsi="Times New Roman" w:cs="Times New Roman"/>
          <w:sz w:val="20"/>
          <w:szCs w:val="20"/>
        </w:rPr>
      </w:pPr>
      <w:r w:rsidRPr="00F4737A">
        <w:rPr>
          <w:rFonts w:ascii="Times New Roman" w:hAnsi="Times New Roman" w:cs="Times New Roman"/>
          <w:sz w:val="20"/>
          <w:szCs w:val="20"/>
        </w:rPr>
        <w:t>La ficha técnica debe ser un documento de fácil acceso y comprensión para todo el personal involucrado conforme a sus competencias en el manejo del concentrado de minerales.</w:t>
      </w:r>
    </w:p>
    <w:p w:rsidR="0091668A" w:rsidRDefault="0091668A" w:rsidP="0091668A">
      <w:pPr>
        <w:tabs>
          <w:tab w:val="left" w:pos="361"/>
        </w:tabs>
        <w:spacing w:before="10" w:line="232" w:lineRule="auto"/>
        <w:ind w:right="140"/>
        <w:rPr>
          <w:rFonts w:ascii="Times New Roman" w:hAnsi="Times New Roman" w:cs="Times New Roman"/>
          <w:sz w:val="20"/>
          <w:szCs w:val="20"/>
        </w:rPr>
      </w:pPr>
    </w:p>
    <w:p w:rsidR="00785D6B" w:rsidRPr="00AD4212" w:rsidRDefault="00785D6B" w:rsidP="0091668A">
      <w:pPr>
        <w:tabs>
          <w:tab w:val="left" w:pos="361"/>
        </w:tabs>
        <w:spacing w:before="10" w:line="232" w:lineRule="auto"/>
        <w:ind w:right="140"/>
        <w:rPr>
          <w:rFonts w:ascii="Times New Roman" w:hAnsi="Times New Roman" w:cs="Times New Roman"/>
          <w:sz w:val="20"/>
          <w:szCs w:val="20"/>
        </w:rPr>
      </w:pPr>
    </w:p>
    <w:p w:rsidR="0091668A" w:rsidRPr="00AD4212" w:rsidRDefault="0091668A" w:rsidP="0091668A">
      <w:pPr>
        <w:tabs>
          <w:tab w:val="left" w:pos="361"/>
        </w:tabs>
        <w:spacing w:before="10" w:line="232" w:lineRule="auto"/>
        <w:ind w:right="140"/>
        <w:rPr>
          <w:rFonts w:ascii="Times New Roman" w:hAnsi="Times New Roman" w:cs="Times New Roman"/>
          <w:sz w:val="20"/>
          <w:szCs w:val="20"/>
        </w:rPr>
      </w:pPr>
    </w:p>
    <w:p w:rsidR="0091668A" w:rsidRPr="00AD4212" w:rsidRDefault="0091668A" w:rsidP="0091668A">
      <w:pPr>
        <w:spacing w:before="1"/>
        <w:ind w:right="13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D4212">
        <w:rPr>
          <w:rFonts w:ascii="Times New Roman" w:hAnsi="Times New Roman" w:cs="Times New Roman"/>
          <w:b/>
          <w:sz w:val="20"/>
          <w:szCs w:val="20"/>
        </w:rPr>
        <w:t>Ficha</w:t>
      </w:r>
      <w:r w:rsidRPr="00AD421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b/>
          <w:sz w:val="20"/>
          <w:szCs w:val="20"/>
        </w:rPr>
        <w:t>Técnica</w:t>
      </w:r>
      <w:r w:rsidRPr="00AD4212">
        <w:rPr>
          <w:rFonts w:ascii="Times New Roman" w:hAnsi="Times New Roman" w:cs="Times New Roman"/>
          <w:b/>
          <w:spacing w:val="-4"/>
          <w:sz w:val="20"/>
          <w:szCs w:val="20"/>
        </w:rPr>
        <w:t xml:space="preserve"> de </w:t>
      </w:r>
      <w:r w:rsidRPr="00AD4212">
        <w:rPr>
          <w:rFonts w:ascii="Times New Roman" w:hAnsi="Times New Roman" w:cs="Times New Roman"/>
          <w:b/>
          <w:sz w:val="20"/>
          <w:szCs w:val="20"/>
        </w:rPr>
        <w:t>características</w:t>
      </w:r>
      <w:r w:rsidRPr="00AD4212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AD4212">
        <w:rPr>
          <w:rFonts w:ascii="Times New Roman" w:hAnsi="Times New Roman" w:cs="Times New Roman"/>
          <w:b/>
          <w:sz w:val="20"/>
          <w:szCs w:val="20"/>
        </w:rPr>
        <w:t>de las barras doré</w:t>
      </w:r>
    </w:p>
    <w:p w:rsidR="0091668A" w:rsidRPr="00AD4212" w:rsidRDefault="0091668A" w:rsidP="0091668A">
      <w:pPr>
        <w:spacing w:before="1"/>
        <w:ind w:right="13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1668A" w:rsidRPr="00AD4212" w:rsidRDefault="0091668A" w:rsidP="0091668A">
      <w:pPr>
        <w:pStyle w:val="Prrafodelista"/>
        <w:widowControl w:val="0"/>
        <w:numPr>
          <w:ilvl w:val="0"/>
          <w:numId w:val="5"/>
        </w:numPr>
        <w:autoSpaceDE w:val="0"/>
        <w:autoSpaceDN w:val="0"/>
        <w:spacing w:before="1"/>
        <w:ind w:right="139"/>
        <w:contextualSpacing w:val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D4212">
        <w:rPr>
          <w:rFonts w:ascii="Times New Roman" w:hAnsi="Times New Roman" w:cs="Times New Roman"/>
          <w:b/>
          <w:sz w:val="20"/>
          <w:szCs w:val="20"/>
        </w:rPr>
        <w:t>Información de identificación y trazabilidad:</w:t>
      </w:r>
    </w:p>
    <w:p w:rsidR="0091668A" w:rsidRPr="00AD4212" w:rsidRDefault="0091668A" w:rsidP="0091668A">
      <w:pPr>
        <w:spacing w:before="1"/>
        <w:ind w:right="139"/>
        <w:jc w:val="both"/>
        <w:rPr>
          <w:rFonts w:ascii="Times New Roman" w:hAnsi="Times New Roman" w:cs="Times New Roman"/>
          <w:sz w:val="20"/>
          <w:szCs w:val="20"/>
        </w:rPr>
      </w:pPr>
    </w:p>
    <w:p w:rsidR="0091668A" w:rsidRPr="00F4737A" w:rsidRDefault="0091668A" w:rsidP="00F4737A">
      <w:pPr>
        <w:pStyle w:val="Prrafodelista"/>
        <w:widowControl w:val="0"/>
        <w:numPr>
          <w:ilvl w:val="0"/>
          <w:numId w:val="17"/>
        </w:numPr>
        <w:autoSpaceDE w:val="0"/>
        <w:autoSpaceDN w:val="0"/>
        <w:spacing w:before="1"/>
        <w:ind w:right="139"/>
        <w:jc w:val="both"/>
        <w:rPr>
          <w:rFonts w:ascii="Times New Roman" w:hAnsi="Times New Roman" w:cs="Times New Roman"/>
          <w:sz w:val="20"/>
          <w:szCs w:val="20"/>
        </w:rPr>
      </w:pPr>
      <w:r w:rsidRPr="00F4737A">
        <w:rPr>
          <w:rFonts w:ascii="Times New Roman" w:hAnsi="Times New Roman" w:cs="Times New Roman"/>
          <w:sz w:val="20"/>
          <w:szCs w:val="20"/>
        </w:rPr>
        <w:t>Código</w:t>
      </w:r>
      <w:r w:rsidR="00785D6B">
        <w:rPr>
          <w:rFonts w:ascii="Times New Roman" w:hAnsi="Times New Roman" w:cs="Times New Roman"/>
          <w:sz w:val="20"/>
          <w:szCs w:val="20"/>
        </w:rPr>
        <w:t>, lote de barra</w:t>
      </w:r>
      <w:r w:rsidR="00785D6B" w:rsidRPr="00785D6B">
        <w:rPr>
          <w:rFonts w:ascii="Times New Roman" w:hAnsi="Times New Roman" w:cs="Times New Roman"/>
          <w:sz w:val="20"/>
          <w:szCs w:val="20"/>
        </w:rPr>
        <w:t xml:space="preserve"> o número de serie único de identificación de cada barra doré.</w:t>
      </w:r>
    </w:p>
    <w:p w:rsidR="0091668A" w:rsidRPr="00F4737A" w:rsidRDefault="0091668A" w:rsidP="00F4737A">
      <w:pPr>
        <w:pStyle w:val="Prrafodelista"/>
        <w:widowControl w:val="0"/>
        <w:numPr>
          <w:ilvl w:val="0"/>
          <w:numId w:val="17"/>
        </w:numPr>
        <w:autoSpaceDE w:val="0"/>
        <w:autoSpaceDN w:val="0"/>
        <w:spacing w:before="1"/>
        <w:ind w:right="139"/>
        <w:jc w:val="both"/>
        <w:rPr>
          <w:rFonts w:ascii="Times New Roman" w:hAnsi="Times New Roman" w:cs="Times New Roman"/>
          <w:sz w:val="20"/>
          <w:szCs w:val="20"/>
        </w:rPr>
      </w:pPr>
      <w:r w:rsidRPr="00F4737A">
        <w:rPr>
          <w:rFonts w:ascii="Times New Roman" w:hAnsi="Times New Roman" w:cs="Times New Roman"/>
          <w:sz w:val="20"/>
          <w:szCs w:val="20"/>
        </w:rPr>
        <w:t>Grabado indeleble</w:t>
      </w:r>
      <w:r w:rsidR="00965C07">
        <w:rPr>
          <w:rFonts w:ascii="Times New Roman" w:hAnsi="Times New Roman" w:cs="Times New Roman"/>
          <w:sz w:val="20"/>
          <w:szCs w:val="20"/>
        </w:rPr>
        <w:t xml:space="preserve"> mediante m</w:t>
      </w:r>
      <w:r w:rsidRPr="00F4737A">
        <w:rPr>
          <w:rFonts w:ascii="Times New Roman" w:hAnsi="Times New Roman" w:cs="Times New Roman"/>
          <w:sz w:val="20"/>
          <w:szCs w:val="20"/>
        </w:rPr>
        <w:t xml:space="preserve">arcado por </w:t>
      </w:r>
      <w:proofErr w:type="spellStart"/>
      <w:r w:rsidRPr="00F4737A">
        <w:rPr>
          <w:rFonts w:ascii="Times New Roman" w:hAnsi="Times New Roman" w:cs="Times New Roman"/>
          <w:sz w:val="20"/>
          <w:szCs w:val="20"/>
        </w:rPr>
        <w:t>micropercusión</w:t>
      </w:r>
      <w:proofErr w:type="spellEnd"/>
      <w:r w:rsidRPr="00F4737A">
        <w:rPr>
          <w:rFonts w:ascii="Times New Roman" w:hAnsi="Times New Roman" w:cs="Times New Roman"/>
          <w:sz w:val="20"/>
          <w:szCs w:val="20"/>
        </w:rPr>
        <w:t xml:space="preserve"> o tecnología equivalente de alta profundidad y durabilidad que garantice trazabilidad e inalterabilidad</w:t>
      </w:r>
      <w:r w:rsidR="003421E6">
        <w:rPr>
          <w:rFonts w:ascii="Times New Roman" w:hAnsi="Times New Roman" w:cs="Times New Roman"/>
          <w:sz w:val="20"/>
          <w:szCs w:val="20"/>
        </w:rPr>
        <w:t>.</w:t>
      </w:r>
    </w:p>
    <w:p w:rsidR="0091668A" w:rsidRPr="00F4737A" w:rsidRDefault="0091668A" w:rsidP="00F4737A">
      <w:pPr>
        <w:pStyle w:val="Prrafodelista"/>
        <w:widowControl w:val="0"/>
        <w:numPr>
          <w:ilvl w:val="0"/>
          <w:numId w:val="17"/>
        </w:numPr>
        <w:autoSpaceDE w:val="0"/>
        <w:autoSpaceDN w:val="0"/>
        <w:spacing w:before="1"/>
        <w:ind w:right="139"/>
        <w:jc w:val="both"/>
        <w:rPr>
          <w:rFonts w:ascii="Times New Roman" w:hAnsi="Times New Roman" w:cs="Times New Roman"/>
          <w:sz w:val="20"/>
          <w:szCs w:val="20"/>
        </w:rPr>
      </w:pPr>
      <w:r w:rsidRPr="00F4737A">
        <w:rPr>
          <w:rFonts w:ascii="Times New Roman" w:hAnsi="Times New Roman" w:cs="Times New Roman"/>
          <w:sz w:val="20"/>
          <w:szCs w:val="20"/>
        </w:rPr>
        <w:t>Origen / Operación</w:t>
      </w:r>
      <w:r w:rsidR="003421E6">
        <w:rPr>
          <w:rFonts w:ascii="Times New Roman" w:hAnsi="Times New Roman" w:cs="Times New Roman"/>
          <w:sz w:val="20"/>
          <w:szCs w:val="20"/>
        </w:rPr>
        <w:t>.</w:t>
      </w:r>
    </w:p>
    <w:p w:rsidR="0091668A" w:rsidRPr="00F4737A" w:rsidRDefault="0091668A" w:rsidP="00F4737A">
      <w:pPr>
        <w:pStyle w:val="Prrafodelista"/>
        <w:widowControl w:val="0"/>
        <w:numPr>
          <w:ilvl w:val="0"/>
          <w:numId w:val="17"/>
        </w:numPr>
        <w:autoSpaceDE w:val="0"/>
        <w:autoSpaceDN w:val="0"/>
        <w:spacing w:before="1"/>
        <w:ind w:right="139"/>
        <w:jc w:val="both"/>
        <w:rPr>
          <w:rFonts w:ascii="Times New Roman" w:hAnsi="Times New Roman" w:cs="Times New Roman"/>
          <w:sz w:val="20"/>
          <w:szCs w:val="20"/>
        </w:rPr>
      </w:pPr>
      <w:r w:rsidRPr="00F4737A">
        <w:rPr>
          <w:rFonts w:ascii="Times New Roman" w:hAnsi="Times New Roman" w:cs="Times New Roman"/>
          <w:sz w:val="20"/>
          <w:szCs w:val="20"/>
        </w:rPr>
        <w:t>Proceso de obtención</w:t>
      </w:r>
      <w:r w:rsidR="003421E6">
        <w:rPr>
          <w:rFonts w:ascii="Times New Roman" w:hAnsi="Times New Roman" w:cs="Times New Roman"/>
          <w:sz w:val="20"/>
          <w:szCs w:val="20"/>
        </w:rPr>
        <w:t>.</w:t>
      </w:r>
    </w:p>
    <w:p w:rsidR="0091668A" w:rsidRPr="00F4737A" w:rsidRDefault="0091668A" w:rsidP="00F4737A">
      <w:pPr>
        <w:pStyle w:val="Prrafodelista"/>
        <w:widowControl w:val="0"/>
        <w:numPr>
          <w:ilvl w:val="0"/>
          <w:numId w:val="17"/>
        </w:numPr>
        <w:autoSpaceDE w:val="0"/>
        <w:autoSpaceDN w:val="0"/>
        <w:spacing w:before="1"/>
        <w:ind w:right="139"/>
        <w:jc w:val="both"/>
        <w:rPr>
          <w:rFonts w:ascii="Times New Roman" w:hAnsi="Times New Roman" w:cs="Times New Roman"/>
          <w:sz w:val="20"/>
          <w:szCs w:val="20"/>
        </w:rPr>
      </w:pPr>
      <w:r w:rsidRPr="00F4737A">
        <w:rPr>
          <w:rFonts w:ascii="Times New Roman" w:hAnsi="Times New Roman" w:cs="Times New Roman"/>
          <w:sz w:val="20"/>
          <w:szCs w:val="20"/>
        </w:rPr>
        <w:t>Fecha de fundición</w:t>
      </w:r>
      <w:r w:rsidR="003421E6">
        <w:rPr>
          <w:rFonts w:ascii="Times New Roman" w:hAnsi="Times New Roman" w:cs="Times New Roman"/>
          <w:sz w:val="20"/>
          <w:szCs w:val="20"/>
        </w:rPr>
        <w:t>.</w:t>
      </w:r>
    </w:p>
    <w:p w:rsidR="0091668A" w:rsidRDefault="0091668A" w:rsidP="00F4737A">
      <w:pPr>
        <w:pStyle w:val="Prrafodelista"/>
        <w:widowControl w:val="0"/>
        <w:numPr>
          <w:ilvl w:val="0"/>
          <w:numId w:val="17"/>
        </w:numPr>
        <w:autoSpaceDE w:val="0"/>
        <w:autoSpaceDN w:val="0"/>
        <w:spacing w:before="1"/>
        <w:ind w:right="139"/>
        <w:jc w:val="both"/>
        <w:rPr>
          <w:rFonts w:ascii="Times New Roman" w:hAnsi="Times New Roman" w:cs="Times New Roman"/>
          <w:sz w:val="20"/>
          <w:szCs w:val="20"/>
        </w:rPr>
      </w:pPr>
      <w:r w:rsidRPr="00F4737A">
        <w:rPr>
          <w:rFonts w:ascii="Times New Roman" w:hAnsi="Times New Roman" w:cs="Times New Roman"/>
          <w:sz w:val="20"/>
          <w:szCs w:val="20"/>
        </w:rPr>
        <w:t>Laboratorio de ensayo</w:t>
      </w:r>
      <w:r w:rsidR="003421E6">
        <w:rPr>
          <w:rFonts w:ascii="Times New Roman" w:hAnsi="Times New Roman" w:cs="Times New Roman"/>
          <w:sz w:val="20"/>
          <w:szCs w:val="20"/>
        </w:rPr>
        <w:t>.</w:t>
      </w:r>
    </w:p>
    <w:p w:rsidR="00785D6B" w:rsidRPr="00F4737A" w:rsidRDefault="00785D6B" w:rsidP="00F4737A">
      <w:pPr>
        <w:pStyle w:val="Prrafodelista"/>
        <w:widowControl w:val="0"/>
        <w:numPr>
          <w:ilvl w:val="0"/>
          <w:numId w:val="17"/>
        </w:numPr>
        <w:autoSpaceDE w:val="0"/>
        <w:autoSpaceDN w:val="0"/>
        <w:spacing w:before="1"/>
        <w:ind w:right="139"/>
        <w:jc w:val="both"/>
        <w:rPr>
          <w:rFonts w:ascii="Times New Roman" w:hAnsi="Times New Roman" w:cs="Times New Roman"/>
          <w:sz w:val="20"/>
          <w:szCs w:val="20"/>
        </w:rPr>
      </w:pPr>
      <w:r w:rsidRPr="00785D6B">
        <w:rPr>
          <w:rFonts w:ascii="Times New Roman" w:hAnsi="Times New Roman" w:cs="Times New Roman"/>
          <w:sz w:val="20"/>
          <w:szCs w:val="20"/>
        </w:rPr>
        <w:t>Identificación del Generador de la Carga y de la operación minera de procedencia.</w:t>
      </w:r>
    </w:p>
    <w:p w:rsidR="0091668A" w:rsidRPr="00F4737A" w:rsidRDefault="0091668A" w:rsidP="00F4737A">
      <w:pPr>
        <w:pStyle w:val="Prrafodelista"/>
        <w:widowControl w:val="0"/>
        <w:numPr>
          <w:ilvl w:val="0"/>
          <w:numId w:val="17"/>
        </w:numPr>
        <w:autoSpaceDE w:val="0"/>
        <w:autoSpaceDN w:val="0"/>
        <w:spacing w:before="1"/>
        <w:ind w:right="139"/>
        <w:jc w:val="both"/>
        <w:rPr>
          <w:rFonts w:ascii="Times New Roman" w:hAnsi="Times New Roman" w:cs="Times New Roman"/>
          <w:sz w:val="20"/>
          <w:szCs w:val="20"/>
        </w:rPr>
      </w:pPr>
      <w:r w:rsidRPr="00F4737A">
        <w:rPr>
          <w:rFonts w:ascii="Times New Roman" w:hAnsi="Times New Roman" w:cs="Times New Roman"/>
          <w:bCs/>
          <w:sz w:val="20"/>
          <w:szCs w:val="20"/>
        </w:rPr>
        <w:t xml:space="preserve">Contenedores y sellos de seguridad inviolables (Art. 21.1 </w:t>
      </w:r>
      <w:proofErr w:type="spellStart"/>
      <w:r w:rsidRPr="00F4737A">
        <w:rPr>
          <w:rFonts w:ascii="Times New Roman" w:hAnsi="Times New Roman" w:cs="Times New Roman"/>
          <w:bCs/>
          <w:sz w:val="20"/>
          <w:szCs w:val="20"/>
        </w:rPr>
        <w:t>lit.</w:t>
      </w:r>
      <w:proofErr w:type="spellEnd"/>
      <w:r w:rsidRPr="00F4737A">
        <w:rPr>
          <w:rFonts w:ascii="Times New Roman" w:hAnsi="Times New Roman" w:cs="Times New Roman"/>
          <w:bCs/>
          <w:sz w:val="20"/>
          <w:szCs w:val="20"/>
        </w:rPr>
        <w:t xml:space="preserve"> b y c):</w:t>
      </w:r>
      <w:r w:rsidRPr="00F4737A">
        <w:rPr>
          <w:rFonts w:ascii="Times New Roman" w:hAnsi="Times New Roman" w:cs="Times New Roman"/>
          <w:sz w:val="20"/>
          <w:szCs w:val="20"/>
        </w:rPr>
        <w:t xml:space="preserve"> Tipo de caja/contenedor de alta resistencia, número(s) de sello(s) de seguridad numerados y registrados.</w:t>
      </w:r>
    </w:p>
    <w:p w:rsidR="0091668A" w:rsidRPr="00AD4212" w:rsidRDefault="0091668A" w:rsidP="0091668A">
      <w:pPr>
        <w:tabs>
          <w:tab w:val="left" w:pos="361"/>
        </w:tabs>
        <w:spacing w:before="10" w:line="232" w:lineRule="auto"/>
        <w:ind w:right="140"/>
        <w:rPr>
          <w:rFonts w:ascii="Times New Roman" w:hAnsi="Times New Roman" w:cs="Times New Roman"/>
          <w:sz w:val="20"/>
          <w:szCs w:val="20"/>
        </w:rPr>
      </w:pPr>
    </w:p>
    <w:p w:rsidR="0091668A" w:rsidRPr="00AD4212" w:rsidRDefault="0091668A" w:rsidP="0091668A">
      <w:pPr>
        <w:pStyle w:val="Prrafodelista"/>
        <w:widowControl w:val="0"/>
        <w:numPr>
          <w:ilvl w:val="0"/>
          <w:numId w:val="5"/>
        </w:numPr>
        <w:tabs>
          <w:tab w:val="left" w:pos="361"/>
        </w:tabs>
        <w:autoSpaceDE w:val="0"/>
        <w:autoSpaceDN w:val="0"/>
        <w:spacing w:before="10" w:line="232" w:lineRule="auto"/>
        <w:ind w:right="140"/>
        <w:contextualSpacing w:val="0"/>
        <w:rPr>
          <w:rFonts w:ascii="Times New Roman" w:hAnsi="Times New Roman" w:cs="Times New Roman"/>
          <w:b/>
          <w:sz w:val="20"/>
          <w:szCs w:val="20"/>
        </w:rPr>
      </w:pPr>
      <w:r w:rsidRPr="00AD4212">
        <w:rPr>
          <w:rFonts w:ascii="Times New Roman" w:hAnsi="Times New Roman" w:cs="Times New Roman"/>
          <w:b/>
          <w:sz w:val="20"/>
          <w:szCs w:val="20"/>
        </w:rPr>
        <w:t>Especificaciones físicas:</w:t>
      </w:r>
    </w:p>
    <w:p w:rsidR="0091668A" w:rsidRPr="00AD4212" w:rsidRDefault="0091668A" w:rsidP="0091668A">
      <w:pPr>
        <w:tabs>
          <w:tab w:val="left" w:pos="361"/>
        </w:tabs>
        <w:spacing w:before="10" w:line="232" w:lineRule="auto"/>
        <w:ind w:right="140"/>
        <w:rPr>
          <w:rFonts w:ascii="Times New Roman" w:hAnsi="Times New Roman" w:cs="Times New Roman"/>
          <w:b/>
          <w:sz w:val="20"/>
          <w:szCs w:val="20"/>
        </w:rPr>
      </w:pPr>
    </w:p>
    <w:p w:rsidR="00785D6B" w:rsidRDefault="00785D6B" w:rsidP="00F4737A">
      <w:pPr>
        <w:pStyle w:val="Prrafodelista"/>
        <w:widowControl w:val="0"/>
        <w:numPr>
          <w:ilvl w:val="0"/>
          <w:numId w:val="16"/>
        </w:numPr>
        <w:autoSpaceDE w:val="0"/>
        <w:autoSpaceDN w:val="0"/>
        <w:spacing w:before="1"/>
        <w:ind w:right="139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85D6B">
        <w:rPr>
          <w:rFonts w:ascii="Times New Roman" w:hAnsi="Times New Roman" w:cs="Times New Roman"/>
          <w:sz w:val="20"/>
          <w:szCs w:val="20"/>
        </w:rPr>
        <w:t>Masa individual de cada barra doré, expresada en gramos o kilogramos, según corresponda.</w:t>
      </w:r>
    </w:p>
    <w:p w:rsidR="0091668A" w:rsidRPr="00AD4212" w:rsidRDefault="0091668A" w:rsidP="00F4737A">
      <w:pPr>
        <w:pStyle w:val="Prrafodelista"/>
        <w:widowControl w:val="0"/>
        <w:numPr>
          <w:ilvl w:val="0"/>
          <w:numId w:val="16"/>
        </w:numPr>
        <w:autoSpaceDE w:val="0"/>
        <w:autoSpaceDN w:val="0"/>
        <w:spacing w:before="1"/>
        <w:ind w:right="139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D4212">
        <w:rPr>
          <w:rFonts w:ascii="Times New Roman" w:hAnsi="Times New Roman" w:cs="Times New Roman"/>
          <w:sz w:val="20"/>
          <w:szCs w:val="20"/>
        </w:rPr>
        <w:t>Peso bruto total (Verificado y registrado previo al empaquetado)</w:t>
      </w:r>
      <w:r w:rsidR="003421E6">
        <w:rPr>
          <w:rFonts w:ascii="Times New Roman" w:hAnsi="Times New Roman" w:cs="Times New Roman"/>
          <w:sz w:val="20"/>
          <w:szCs w:val="20"/>
        </w:rPr>
        <w:t>.</w:t>
      </w:r>
    </w:p>
    <w:p w:rsidR="0091668A" w:rsidRPr="00AD4212" w:rsidRDefault="0091668A" w:rsidP="00F4737A">
      <w:pPr>
        <w:pStyle w:val="Prrafodelista"/>
        <w:widowControl w:val="0"/>
        <w:numPr>
          <w:ilvl w:val="0"/>
          <w:numId w:val="16"/>
        </w:numPr>
        <w:autoSpaceDE w:val="0"/>
        <w:autoSpaceDN w:val="0"/>
        <w:spacing w:before="1"/>
        <w:ind w:right="139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D4212">
        <w:rPr>
          <w:rFonts w:ascii="Times New Roman" w:hAnsi="Times New Roman" w:cs="Times New Roman"/>
          <w:sz w:val="20"/>
          <w:szCs w:val="20"/>
        </w:rPr>
        <w:t>Forma y dimensiones</w:t>
      </w:r>
      <w:r w:rsidR="003421E6">
        <w:rPr>
          <w:rFonts w:ascii="Times New Roman" w:hAnsi="Times New Roman" w:cs="Times New Roman"/>
          <w:sz w:val="20"/>
          <w:szCs w:val="20"/>
        </w:rPr>
        <w:t>.</w:t>
      </w:r>
    </w:p>
    <w:p w:rsidR="0091668A" w:rsidRPr="00AD4212" w:rsidRDefault="0091668A" w:rsidP="00F4737A">
      <w:pPr>
        <w:pStyle w:val="Prrafodelista"/>
        <w:widowControl w:val="0"/>
        <w:numPr>
          <w:ilvl w:val="0"/>
          <w:numId w:val="16"/>
        </w:numPr>
        <w:autoSpaceDE w:val="0"/>
        <w:autoSpaceDN w:val="0"/>
        <w:contextualSpacing w:val="0"/>
        <w:rPr>
          <w:rFonts w:ascii="Times New Roman" w:hAnsi="Times New Roman" w:cs="Times New Roman"/>
          <w:sz w:val="20"/>
          <w:szCs w:val="20"/>
        </w:rPr>
      </w:pPr>
      <w:r w:rsidRPr="00AD4212">
        <w:rPr>
          <w:rFonts w:ascii="Times New Roman" w:hAnsi="Times New Roman" w:cs="Times New Roman"/>
          <w:sz w:val="20"/>
          <w:szCs w:val="20"/>
        </w:rPr>
        <w:t>Apariencia superficial</w:t>
      </w:r>
      <w:r w:rsidR="003421E6">
        <w:rPr>
          <w:rFonts w:ascii="Times New Roman" w:hAnsi="Times New Roman" w:cs="Times New Roman"/>
          <w:sz w:val="20"/>
          <w:szCs w:val="20"/>
        </w:rPr>
        <w:t>.</w:t>
      </w:r>
    </w:p>
    <w:p w:rsidR="0091668A" w:rsidRDefault="0091668A" w:rsidP="00F4737A">
      <w:pPr>
        <w:pStyle w:val="Prrafodelista"/>
        <w:widowControl w:val="0"/>
        <w:numPr>
          <w:ilvl w:val="0"/>
          <w:numId w:val="16"/>
        </w:numPr>
        <w:autoSpaceDE w:val="0"/>
        <w:autoSpaceDN w:val="0"/>
        <w:spacing w:before="1"/>
        <w:ind w:right="139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AD4212">
        <w:rPr>
          <w:rFonts w:ascii="Times New Roman" w:hAnsi="Times New Roman" w:cs="Times New Roman"/>
          <w:sz w:val="20"/>
          <w:szCs w:val="20"/>
        </w:rPr>
        <w:t>Marcas de punzonado y grabado obligatorio: Número de serie único, peso bruto y sello/marca de la mina.</w:t>
      </w:r>
    </w:p>
    <w:p w:rsidR="00785D6B" w:rsidRPr="00AD4212" w:rsidRDefault="00785D6B" w:rsidP="00F4737A">
      <w:pPr>
        <w:pStyle w:val="Prrafodelista"/>
        <w:widowControl w:val="0"/>
        <w:numPr>
          <w:ilvl w:val="0"/>
          <w:numId w:val="16"/>
        </w:numPr>
        <w:autoSpaceDE w:val="0"/>
        <w:autoSpaceDN w:val="0"/>
        <w:spacing w:before="1"/>
        <w:ind w:right="139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785D6B">
        <w:rPr>
          <w:rFonts w:ascii="Times New Roman" w:hAnsi="Times New Roman" w:cs="Times New Roman"/>
          <w:sz w:val="20"/>
          <w:szCs w:val="20"/>
        </w:rPr>
        <w:t>Cantidad total de barras doré por lote, embalaje o unidad de transporte.</w:t>
      </w:r>
    </w:p>
    <w:p w:rsidR="0091668A" w:rsidRPr="00AD4212" w:rsidRDefault="0091668A" w:rsidP="0091668A">
      <w:pPr>
        <w:pStyle w:val="Prrafodelista"/>
        <w:jc w:val="both"/>
        <w:rPr>
          <w:rFonts w:ascii="Times New Roman" w:hAnsi="Times New Roman" w:cs="Times New Roman"/>
          <w:sz w:val="20"/>
          <w:szCs w:val="20"/>
        </w:rPr>
      </w:pPr>
    </w:p>
    <w:p w:rsidR="0091668A" w:rsidRPr="00AD4212" w:rsidRDefault="0091668A" w:rsidP="0091668A">
      <w:pPr>
        <w:pStyle w:val="Prrafodelista"/>
        <w:widowControl w:val="0"/>
        <w:numPr>
          <w:ilvl w:val="0"/>
          <w:numId w:val="5"/>
        </w:numPr>
        <w:autoSpaceDE w:val="0"/>
        <w:autoSpaceDN w:val="0"/>
        <w:spacing w:before="1"/>
        <w:ind w:right="139"/>
        <w:contextualSpacing w:val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D4212">
        <w:rPr>
          <w:rFonts w:ascii="Times New Roman" w:hAnsi="Times New Roman" w:cs="Times New Roman"/>
          <w:b/>
          <w:sz w:val="20"/>
          <w:szCs w:val="20"/>
        </w:rPr>
        <w:t>Composición química y leyes:</w:t>
      </w:r>
    </w:p>
    <w:p w:rsidR="0091668A" w:rsidRPr="00F4737A" w:rsidRDefault="0091668A" w:rsidP="00F4737A">
      <w:pPr>
        <w:pStyle w:val="Prrafodelista"/>
        <w:widowControl w:val="0"/>
        <w:numPr>
          <w:ilvl w:val="0"/>
          <w:numId w:val="15"/>
        </w:numPr>
        <w:autoSpaceDE w:val="0"/>
        <w:autoSpaceDN w:val="0"/>
        <w:spacing w:before="1"/>
        <w:ind w:right="139"/>
        <w:jc w:val="both"/>
        <w:rPr>
          <w:rFonts w:ascii="Times New Roman" w:hAnsi="Times New Roman" w:cs="Times New Roman"/>
          <w:sz w:val="20"/>
          <w:szCs w:val="20"/>
        </w:rPr>
      </w:pPr>
      <w:r w:rsidRPr="00F4737A">
        <w:rPr>
          <w:rFonts w:ascii="Times New Roman" w:hAnsi="Times New Roman" w:cs="Times New Roman"/>
          <w:sz w:val="20"/>
          <w:szCs w:val="20"/>
        </w:rPr>
        <w:t>Metales preciosos (contenido principal): fineza, porcentaje contenido fino (oz troy).</w:t>
      </w:r>
    </w:p>
    <w:p w:rsidR="0091668A" w:rsidRDefault="0091668A" w:rsidP="00F4737A">
      <w:pPr>
        <w:pStyle w:val="Prrafodelista"/>
        <w:widowControl w:val="0"/>
        <w:numPr>
          <w:ilvl w:val="0"/>
          <w:numId w:val="15"/>
        </w:numPr>
        <w:autoSpaceDE w:val="0"/>
        <w:autoSpaceDN w:val="0"/>
        <w:spacing w:before="1"/>
        <w:ind w:right="139"/>
        <w:jc w:val="both"/>
        <w:rPr>
          <w:rFonts w:ascii="Times New Roman" w:hAnsi="Times New Roman" w:cs="Times New Roman"/>
          <w:sz w:val="20"/>
          <w:szCs w:val="20"/>
        </w:rPr>
      </w:pPr>
      <w:r w:rsidRPr="00F4737A">
        <w:rPr>
          <w:rFonts w:ascii="Times New Roman" w:hAnsi="Times New Roman" w:cs="Times New Roman"/>
          <w:sz w:val="20"/>
          <w:szCs w:val="20"/>
        </w:rPr>
        <w:t>Impurezas y metales base: elementos, concentración, impacto/estado.</w:t>
      </w:r>
    </w:p>
    <w:p w:rsidR="00785D6B" w:rsidRPr="00785D6B" w:rsidRDefault="00785D6B" w:rsidP="00785D6B">
      <w:pPr>
        <w:pStyle w:val="Prrafodelista"/>
        <w:widowControl w:val="0"/>
        <w:numPr>
          <w:ilvl w:val="0"/>
          <w:numId w:val="15"/>
        </w:numPr>
        <w:autoSpaceDE w:val="0"/>
        <w:autoSpaceDN w:val="0"/>
        <w:spacing w:before="1"/>
        <w:ind w:right="139"/>
        <w:jc w:val="both"/>
        <w:rPr>
          <w:rFonts w:ascii="Times New Roman" w:hAnsi="Times New Roman" w:cs="Times New Roman"/>
          <w:sz w:val="20"/>
          <w:szCs w:val="20"/>
        </w:rPr>
      </w:pPr>
      <w:r w:rsidRPr="00785D6B">
        <w:rPr>
          <w:rFonts w:ascii="Times New Roman" w:hAnsi="Times New Roman" w:cs="Times New Roman"/>
          <w:sz w:val="20"/>
          <w:szCs w:val="20"/>
        </w:rPr>
        <w:t>Identificación del método de ensayo, laboratorio responsable y fecha del análisis.</w:t>
      </w:r>
    </w:p>
    <w:p w:rsidR="00785D6B" w:rsidRPr="00F4737A" w:rsidRDefault="00785D6B" w:rsidP="00785D6B">
      <w:pPr>
        <w:pStyle w:val="Prrafodelista"/>
        <w:widowControl w:val="0"/>
        <w:numPr>
          <w:ilvl w:val="0"/>
          <w:numId w:val="15"/>
        </w:numPr>
        <w:autoSpaceDE w:val="0"/>
        <w:autoSpaceDN w:val="0"/>
        <w:spacing w:before="1"/>
        <w:ind w:right="139"/>
        <w:jc w:val="both"/>
        <w:rPr>
          <w:rFonts w:ascii="Times New Roman" w:hAnsi="Times New Roman" w:cs="Times New Roman"/>
          <w:sz w:val="20"/>
          <w:szCs w:val="20"/>
        </w:rPr>
      </w:pPr>
      <w:r w:rsidRPr="00785D6B">
        <w:rPr>
          <w:rFonts w:ascii="Times New Roman" w:hAnsi="Times New Roman" w:cs="Times New Roman"/>
          <w:sz w:val="20"/>
          <w:szCs w:val="20"/>
        </w:rPr>
        <w:t>Contenido declarado de otros metales de interés económico, cuando corresponda.</w:t>
      </w:r>
    </w:p>
    <w:p w:rsidR="0091668A" w:rsidRPr="00AD4212" w:rsidRDefault="0091668A" w:rsidP="0091668A">
      <w:pPr>
        <w:spacing w:before="1"/>
        <w:ind w:right="139"/>
        <w:jc w:val="both"/>
        <w:rPr>
          <w:rFonts w:ascii="Times New Roman" w:hAnsi="Times New Roman" w:cs="Times New Roman"/>
          <w:sz w:val="20"/>
          <w:szCs w:val="20"/>
        </w:rPr>
      </w:pPr>
    </w:p>
    <w:p w:rsidR="0091668A" w:rsidRPr="00AD4212" w:rsidRDefault="0091668A" w:rsidP="0091668A">
      <w:pPr>
        <w:pStyle w:val="Prrafodelista"/>
        <w:widowControl w:val="0"/>
        <w:numPr>
          <w:ilvl w:val="0"/>
          <w:numId w:val="5"/>
        </w:numPr>
        <w:autoSpaceDE w:val="0"/>
        <w:autoSpaceDN w:val="0"/>
        <w:spacing w:before="1"/>
        <w:ind w:right="139"/>
        <w:contextualSpacing w:val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D4212">
        <w:rPr>
          <w:rFonts w:ascii="Times New Roman" w:hAnsi="Times New Roman" w:cs="Times New Roman"/>
          <w:b/>
          <w:sz w:val="20"/>
          <w:szCs w:val="20"/>
        </w:rPr>
        <w:t>Notas logísticas y comerciales:</w:t>
      </w:r>
    </w:p>
    <w:p w:rsidR="0091668A" w:rsidRPr="00AD4212" w:rsidRDefault="0091668A" w:rsidP="0084768F">
      <w:pPr>
        <w:spacing w:before="1"/>
        <w:ind w:left="360" w:right="139"/>
        <w:jc w:val="both"/>
        <w:rPr>
          <w:rFonts w:ascii="Times New Roman" w:hAnsi="Times New Roman" w:cs="Times New Roman"/>
          <w:sz w:val="20"/>
          <w:szCs w:val="20"/>
        </w:rPr>
      </w:pPr>
    </w:p>
    <w:p w:rsidR="0091668A" w:rsidRPr="00F4737A" w:rsidRDefault="0091668A" w:rsidP="0030482B">
      <w:pPr>
        <w:pStyle w:val="Prrafodelista"/>
        <w:widowControl w:val="0"/>
        <w:numPr>
          <w:ilvl w:val="0"/>
          <w:numId w:val="14"/>
        </w:numPr>
        <w:autoSpaceDE w:val="0"/>
        <w:autoSpaceDN w:val="0"/>
        <w:spacing w:before="1"/>
        <w:ind w:left="371" w:right="139" w:hanging="11"/>
        <w:jc w:val="both"/>
        <w:rPr>
          <w:rFonts w:ascii="Times New Roman" w:hAnsi="Times New Roman" w:cs="Times New Roman"/>
          <w:sz w:val="20"/>
          <w:szCs w:val="20"/>
        </w:rPr>
      </w:pPr>
      <w:r w:rsidRPr="00F4737A">
        <w:rPr>
          <w:rFonts w:ascii="Times New Roman" w:hAnsi="Times New Roman" w:cs="Times New Roman"/>
          <w:sz w:val="20"/>
          <w:szCs w:val="20"/>
        </w:rPr>
        <w:t>Clasificación para refinación</w:t>
      </w:r>
      <w:r w:rsidR="003421E6">
        <w:rPr>
          <w:rFonts w:ascii="Times New Roman" w:hAnsi="Times New Roman" w:cs="Times New Roman"/>
          <w:sz w:val="20"/>
          <w:szCs w:val="20"/>
        </w:rPr>
        <w:t>.</w:t>
      </w:r>
      <w:r w:rsidR="00785D6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85D6B" w:rsidRPr="00CB6C51" w:rsidRDefault="00785D6B" w:rsidP="00CB6C51">
      <w:pPr>
        <w:pStyle w:val="Prrafodelista"/>
        <w:widowControl w:val="0"/>
        <w:numPr>
          <w:ilvl w:val="0"/>
          <w:numId w:val="14"/>
        </w:numPr>
        <w:autoSpaceDE w:val="0"/>
        <w:autoSpaceDN w:val="0"/>
        <w:spacing w:before="1"/>
        <w:ind w:left="371" w:right="139" w:hanging="11"/>
        <w:jc w:val="both"/>
        <w:rPr>
          <w:rFonts w:ascii="Times New Roman" w:hAnsi="Times New Roman" w:cs="Times New Roman"/>
          <w:sz w:val="20"/>
          <w:szCs w:val="20"/>
        </w:rPr>
      </w:pPr>
      <w:r w:rsidRPr="00CB6C51">
        <w:rPr>
          <w:rFonts w:ascii="Times New Roman" w:hAnsi="Times New Roman" w:cs="Times New Roman"/>
          <w:sz w:val="20"/>
          <w:szCs w:val="20"/>
        </w:rPr>
        <w:t>Identificación del destino declarado y de las condiciones generales de entrega y recepción, conforme a la documentación correspondiente.</w:t>
      </w:r>
    </w:p>
    <w:p w:rsidR="00785D6B" w:rsidRPr="00785D6B" w:rsidRDefault="00785D6B" w:rsidP="00CB6C51">
      <w:pPr>
        <w:pStyle w:val="Prrafodelista"/>
        <w:widowControl w:val="0"/>
        <w:numPr>
          <w:ilvl w:val="0"/>
          <w:numId w:val="14"/>
        </w:numPr>
        <w:autoSpaceDE w:val="0"/>
        <w:autoSpaceDN w:val="0"/>
        <w:spacing w:before="1"/>
        <w:ind w:left="371" w:right="139" w:hanging="11"/>
        <w:jc w:val="both"/>
        <w:rPr>
          <w:rFonts w:ascii="Times New Roman" w:hAnsi="Times New Roman" w:cs="Times New Roman"/>
          <w:sz w:val="20"/>
          <w:szCs w:val="20"/>
        </w:rPr>
      </w:pPr>
      <w:r w:rsidRPr="00785D6B">
        <w:rPr>
          <w:rFonts w:ascii="Times New Roman" w:hAnsi="Times New Roman" w:cs="Times New Roman"/>
          <w:sz w:val="20"/>
          <w:szCs w:val="20"/>
        </w:rPr>
        <w:t>Condiciones técnicas de embalaje, almacenamiento y manipulación requeridas para preservar la integridad de las barras doré.</w:t>
      </w:r>
    </w:p>
    <w:p w:rsidR="0091668A" w:rsidRPr="00AD4212" w:rsidRDefault="00785D6B" w:rsidP="00CB6C51">
      <w:pPr>
        <w:pStyle w:val="Prrafodelista"/>
        <w:widowControl w:val="0"/>
        <w:numPr>
          <w:ilvl w:val="0"/>
          <w:numId w:val="14"/>
        </w:numPr>
        <w:autoSpaceDE w:val="0"/>
        <w:autoSpaceDN w:val="0"/>
        <w:spacing w:before="1"/>
        <w:ind w:left="371" w:right="139" w:hanging="11"/>
        <w:jc w:val="both"/>
        <w:rPr>
          <w:rFonts w:ascii="Times New Roman" w:hAnsi="Times New Roman" w:cs="Times New Roman"/>
          <w:sz w:val="20"/>
          <w:szCs w:val="20"/>
        </w:rPr>
      </w:pPr>
      <w:r w:rsidRPr="00785D6B">
        <w:rPr>
          <w:rFonts w:ascii="Times New Roman" w:hAnsi="Times New Roman" w:cs="Times New Roman"/>
          <w:sz w:val="20"/>
          <w:szCs w:val="20"/>
        </w:rPr>
        <w:t>Información complementaria sobre residuos de escoria u otras características relevantes para la refinación, cuando corresponda.</w:t>
      </w:r>
    </w:p>
    <w:p w:rsidR="0091668A" w:rsidRPr="00AD4212" w:rsidRDefault="0091668A" w:rsidP="00F02B1A">
      <w:pPr>
        <w:pStyle w:val="NormalWeb"/>
        <w:ind w:left="360"/>
        <w:jc w:val="both"/>
        <w:rPr>
          <w:sz w:val="20"/>
          <w:szCs w:val="20"/>
        </w:rPr>
      </w:pPr>
      <w:r w:rsidRPr="00AD4212">
        <w:rPr>
          <w:b/>
          <w:bCs/>
          <w:sz w:val="20"/>
          <w:szCs w:val="20"/>
        </w:rPr>
        <w:t>e) Consideraciones adicionales:</w:t>
      </w:r>
    </w:p>
    <w:p w:rsidR="002A70F0" w:rsidRPr="002A70F0" w:rsidRDefault="002A70F0" w:rsidP="002A70F0">
      <w:pPr>
        <w:pStyle w:val="Prrafodelista"/>
        <w:numPr>
          <w:ilvl w:val="0"/>
          <w:numId w:val="2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A70F0">
        <w:rPr>
          <w:rFonts w:ascii="Times New Roman" w:eastAsia="Times New Roman" w:hAnsi="Times New Roman" w:cs="Times New Roman"/>
          <w:sz w:val="20"/>
          <w:szCs w:val="20"/>
          <w:lang w:eastAsia="es-EC"/>
        </w:rPr>
        <w:t>La Ficha Técnica debe adaptarse a las características específicas de cada producto minero (concentrado de minerales, concentrado de oro</w:t>
      </w:r>
      <w:r>
        <w:rPr>
          <w:rFonts w:ascii="Times New Roman" w:eastAsia="Times New Roman" w:hAnsi="Times New Roman" w:cs="Times New Roman"/>
          <w:sz w:val="20"/>
          <w:szCs w:val="20"/>
          <w:lang w:eastAsia="es-EC"/>
        </w:rPr>
        <w:t>, productos similares</w:t>
      </w:r>
      <w:r w:rsidRPr="002A70F0">
        <w:rPr>
          <w:rFonts w:ascii="Times New Roman" w:eastAsia="Times New Roman" w:hAnsi="Times New Roman" w:cs="Times New Roman"/>
          <w:sz w:val="20"/>
          <w:szCs w:val="20"/>
          <w:lang w:eastAsia="es-EC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es-EC"/>
        </w:rPr>
        <w:t>y/</w:t>
      </w:r>
      <w:r w:rsidRPr="002A70F0">
        <w:rPr>
          <w:rFonts w:ascii="Times New Roman" w:eastAsia="Times New Roman" w:hAnsi="Times New Roman" w:cs="Times New Roman"/>
          <w:sz w:val="20"/>
          <w:szCs w:val="20"/>
          <w:lang w:eastAsia="es-EC"/>
        </w:rPr>
        <w:t xml:space="preserve">o barras doré).   </w:t>
      </w:r>
    </w:p>
    <w:p w:rsidR="002A70F0" w:rsidRPr="002A70F0" w:rsidRDefault="002A70F0" w:rsidP="002A70F0">
      <w:pPr>
        <w:pStyle w:val="Prrafodelista"/>
        <w:numPr>
          <w:ilvl w:val="0"/>
          <w:numId w:val="2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A70F0">
        <w:rPr>
          <w:rFonts w:ascii="Times New Roman" w:eastAsia="Times New Roman" w:hAnsi="Times New Roman" w:cs="Times New Roman"/>
          <w:sz w:val="20"/>
          <w:szCs w:val="20"/>
          <w:lang w:eastAsia="es-EC"/>
        </w:rPr>
        <w:t xml:space="preserve">La Ficha Técnica debe ser conservada por el Generador de la Carga y estar disponible de manera rápida e inmediata para las inspecciones de control y auditoría de la Autoridad Competente o de la fuerza pública habilitada.   Mantenimiento y actualización periódica del documento reflejando cualquier cambio técnico o normativo.   </w:t>
      </w:r>
    </w:p>
    <w:p w:rsidR="002A70F0" w:rsidRPr="002A70F0" w:rsidRDefault="002A70F0" w:rsidP="002A70F0">
      <w:pPr>
        <w:pStyle w:val="Prrafodelista"/>
        <w:numPr>
          <w:ilvl w:val="0"/>
          <w:numId w:val="2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A70F0">
        <w:rPr>
          <w:rFonts w:ascii="Times New Roman" w:eastAsia="Times New Roman" w:hAnsi="Times New Roman" w:cs="Times New Roman"/>
          <w:sz w:val="20"/>
          <w:szCs w:val="20"/>
          <w:lang w:eastAsia="es-EC"/>
        </w:rPr>
        <w:t xml:space="preserve">La Ficha Técnica y los registros de peso y ley deben acompañar al lote en todo momento como respaldo físico y digital de la cadena de custodia desde </w:t>
      </w:r>
      <w:r w:rsidR="003D2044">
        <w:rPr>
          <w:rFonts w:ascii="Times New Roman" w:eastAsia="Times New Roman" w:hAnsi="Times New Roman" w:cs="Times New Roman"/>
          <w:sz w:val="20"/>
          <w:szCs w:val="20"/>
          <w:lang w:eastAsia="es-EC"/>
        </w:rPr>
        <w:t>el punto de origen</w:t>
      </w:r>
      <w:r w:rsidRPr="002A70F0">
        <w:rPr>
          <w:rFonts w:ascii="Times New Roman" w:eastAsia="Times New Roman" w:hAnsi="Times New Roman" w:cs="Times New Roman"/>
          <w:sz w:val="20"/>
          <w:szCs w:val="20"/>
          <w:lang w:eastAsia="es-EC"/>
        </w:rPr>
        <w:t xml:space="preserve"> hasta </w:t>
      </w:r>
      <w:r w:rsidR="003D2044">
        <w:rPr>
          <w:rFonts w:ascii="Times New Roman" w:eastAsia="Times New Roman" w:hAnsi="Times New Roman" w:cs="Times New Roman"/>
          <w:sz w:val="20"/>
          <w:szCs w:val="20"/>
          <w:lang w:eastAsia="es-EC"/>
        </w:rPr>
        <w:t>su destinatario</w:t>
      </w:r>
      <w:r w:rsidRPr="002A70F0">
        <w:rPr>
          <w:rFonts w:ascii="Times New Roman" w:eastAsia="Times New Roman" w:hAnsi="Times New Roman" w:cs="Times New Roman"/>
          <w:sz w:val="20"/>
          <w:szCs w:val="20"/>
          <w:lang w:eastAsia="es-EC"/>
        </w:rPr>
        <w:t xml:space="preserve"> final.   </w:t>
      </w:r>
    </w:p>
    <w:p w:rsidR="002A70F0" w:rsidRPr="002A70F0" w:rsidRDefault="002A70F0" w:rsidP="002A70F0">
      <w:pPr>
        <w:pStyle w:val="Prrafodelista"/>
        <w:numPr>
          <w:ilvl w:val="0"/>
          <w:numId w:val="2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A70F0">
        <w:rPr>
          <w:rFonts w:ascii="Times New Roman" w:eastAsia="Times New Roman" w:hAnsi="Times New Roman" w:cs="Times New Roman"/>
          <w:sz w:val="20"/>
          <w:szCs w:val="20"/>
          <w:lang w:eastAsia="es-EC"/>
        </w:rPr>
        <w:lastRenderedPageBreak/>
        <w:t xml:space="preserve">Para las barras doré, se mantendrá estricta confidencialidad de rutas, horarios y planes de custodia armada frente a terceros por razones de seguridad física; sin embargo, esta reserva es totalmente inoponible ante el Ministerio Sectorial </w:t>
      </w:r>
      <w:r w:rsidR="003D2044">
        <w:rPr>
          <w:rFonts w:ascii="Times New Roman" w:eastAsia="Times New Roman" w:hAnsi="Times New Roman" w:cs="Times New Roman"/>
          <w:sz w:val="20"/>
          <w:szCs w:val="20"/>
          <w:lang w:eastAsia="es-EC"/>
        </w:rPr>
        <w:t>y entes de control estatal</w:t>
      </w:r>
      <w:r w:rsidRPr="002A70F0">
        <w:rPr>
          <w:rFonts w:ascii="Times New Roman" w:eastAsia="Times New Roman" w:hAnsi="Times New Roman" w:cs="Times New Roman"/>
          <w:sz w:val="20"/>
          <w:szCs w:val="20"/>
          <w:lang w:eastAsia="es-EC"/>
        </w:rPr>
        <w:t xml:space="preserve">, quienes contarán con acceso y monitoreo en tiempo real del peso, ley, serie y trazabilidad del producto.   </w:t>
      </w:r>
    </w:p>
    <w:p w:rsidR="0091668A" w:rsidRPr="002A70F0" w:rsidRDefault="003D2044" w:rsidP="002A70F0">
      <w:pPr>
        <w:pStyle w:val="Prrafodelista"/>
        <w:numPr>
          <w:ilvl w:val="0"/>
          <w:numId w:val="22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EC"/>
        </w:rPr>
        <w:t xml:space="preserve">Cualquier </w:t>
      </w:r>
      <w:r w:rsidR="002A70F0" w:rsidRPr="002A70F0">
        <w:rPr>
          <w:rFonts w:ascii="Times New Roman" w:eastAsia="Times New Roman" w:hAnsi="Times New Roman" w:cs="Times New Roman"/>
          <w:sz w:val="20"/>
          <w:szCs w:val="20"/>
          <w:lang w:eastAsia="es-EC"/>
        </w:rPr>
        <w:t>discrepancia en el peso registrado, daño en el grabado indeleble o rotura/manipulación no autorizada de los sellos de seguridad inviolables</w:t>
      </w:r>
      <w:r>
        <w:rPr>
          <w:rFonts w:ascii="Times New Roman" w:eastAsia="Times New Roman" w:hAnsi="Times New Roman" w:cs="Times New Roman"/>
          <w:sz w:val="20"/>
          <w:szCs w:val="20"/>
          <w:lang w:eastAsia="es-EC"/>
        </w:rPr>
        <w:t xml:space="preserve">, </w:t>
      </w:r>
      <w:r w:rsidR="002A70F0" w:rsidRPr="002A70F0">
        <w:rPr>
          <w:rFonts w:ascii="Times New Roman" w:eastAsia="Times New Roman" w:hAnsi="Times New Roman" w:cs="Times New Roman"/>
          <w:sz w:val="20"/>
          <w:szCs w:val="20"/>
          <w:lang w:eastAsia="es-EC"/>
        </w:rPr>
        <w:t>salvo que se encuentre debidamente respaldada por el Acta o Informe de Inspección emitido por la Autoridad Competente (SENAE, ARCOM, MAE o Fuerza Pública) conforme al Artículo 22.1 del Instructivo</w:t>
      </w:r>
      <w:r>
        <w:rPr>
          <w:rFonts w:ascii="Times New Roman" w:eastAsia="Times New Roman" w:hAnsi="Times New Roman" w:cs="Times New Roman"/>
          <w:sz w:val="20"/>
          <w:szCs w:val="20"/>
          <w:lang w:eastAsia="es-EC"/>
        </w:rPr>
        <w:t>,</w:t>
      </w:r>
      <w:r w:rsidR="002A70F0" w:rsidRPr="002A70F0">
        <w:rPr>
          <w:rFonts w:ascii="Times New Roman" w:eastAsia="Times New Roman" w:hAnsi="Times New Roman" w:cs="Times New Roman"/>
          <w:sz w:val="20"/>
          <w:szCs w:val="20"/>
          <w:lang w:eastAsia="es-EC"/>
        </w:rPr>
        <w:t xml:space="preserve"> obligará a la suspensión inmediata del despacho o transporte y a la activación de los protocolos de contingencia de la Autoridad Competente.   </w:t>
      </w:r>
    </w:p>
    <w:sectPr w:rsidR="0091668A" w:rsidRPr="002A70F0" w:rsidSect="00681AD8">
      <w:headerReference w:type="default" r:id="rId8"/>
      <w:footerReference w:type="default" r:id="rId9"/>
      <w:pgSz w:w="11906" w:h="16838"/>
      <w:pgMar w:top="1729" w:right="1701" w:bottom="1790" w:left="1701" w:header="0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3EFB" w:rsidRDefault="00A93EFB">
      <w:r>
        <w:separator/>
      </w:r>
    </w:p>
  </w:endnote>
  <w:endnote w:type="continuationSeparator" w:id="0">
    <w:p w:rsidR="00A93EFB" w:rsidRDefault="00A93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1654" w:rsidRPr="005D68AB" w:rsidRDefault="00561654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2"/>
      </w:rPr>
    </w:pPr>
    <w:r w:rsidRPr="005D68AB">
      <w:rPr>
        <w:color w:val="8496B0" w:themeColor="text2" w:themeTint="99"/>
        <w:spacing w:val="60"/>
        <w:sz w:val="22"/>
        <w:lang w:val="es-ES"/>
      </w:rPr>
      <w:t>Página</w:t>
    </w:r>
    <w:r w:rsidRPr="005D68AB">
      <w:rPr>
        <w:color w:val="8496B0" w:themeColor="text2" w:themeTint="99"/>
        <w:sz w:val="22"/>
        <w:lang w:val="es-ES"/>
      </w:rPr>
      <w:t xml:space="preserve"> </w:t>
    </w:r>
    <w:r w:rsidRPr="005D68AB">
      <w:rPr>
        <w:color w:val="323E4F" w:themeColor="text2" w:themeShade="BF"/>
        <w:sz w:val="22"/>
      </w:rPr>
      <w:fldChar w:fldCharType="begin"/>
    </w:r>
    <w:r w:rsidRPr="005D68AB">
      <w:rPr>
        <w:color w:val="323E4F" w:themeColor="text2" w:themeShade="BF"/>
        <w:sz w:val="22"/>
      </w:rPr>
      <w:instrText>PAGE   \* MERGEFORMAT</w:instrText>
    </w:r>
    <w:r w:rsidRPr="005D68AB">
      <w:rPr>
        <w:color w:val="323E4F" w:themeColor="text2" w:themeShade="BF"/>
        <w:sz w:val="22"/>
      </w:rPr>
      <w:fldChar w:fldCharType="separate"/>
    </w:r>
    <w:r w:rsidRPr="005D68AB">
      <w:rPr>
        <w:color w:val="323E4F" w:themeColor="text2" w:themeShade="BF"/>
        <w:sz w:val="22"/>
        <w:lang w:val="es-ES"/>
      </w:rPr>
      <w:t>1</w:t>
    </w:r>
    <w:r w:rsidRPr="005D68AB">
      <w:rPr>
        <w:color w:val="323E4F" w:themeColor="text2" w:themeShade="BF"/>
        <w:sz w:val="22"/>
      </w:rPr>
      <w:fldChar w:fldCharType="end"/>
    </w:r>
    <w:r w:rsidRPr="005D68AB">
      <w:rPr>
        <w:color w:val="323E4F" w:themeColor="text2" w:themeShade="BF"/>
        <w:sz w:val="22"/>
        <w:lang w:val="es-ES"/>
      </w:rPr>
      <w:t xml:space="preserve"> | </w:t>
    </w:r>
    <w:r w:rsidRPr="005D68AB">
      <w:rPr>
        <w:color w:val="323E4F" w:themeColor="text2" w:themeShade="BF"/>
        <w:sz w:val="22"/>
      </w:rPr>
      <w:fldChar w:fldCharType="begin"/>
    </w:r>
    <w:r w:rsidRPr="005D68AB">
      <w:rPr>
        <w:color w:val="323E4F" w:themeColor="text2" w:themeShade="BF"/>
        <w:sz w:val="22"/>
      </w:rPr>
      <w:instrText>NUMPAGES  \* Arabic  \* MERGEFORMAT</w:instrText>
    </w:r>
    <w:r w:rsidRPr="005D68AB">
      <w:rPr>
        <w:color w:val="323E4F" w:themeColor="text2" w:themeShade="BF"/>
        <w:sz w:val="22"/>
      </w:rPr>
      <w:fldChar w:fldCharType="separate"/>
    </w:r>
    <w:r w:rsidRPr="005D68AB">
      <w:rPr>
        <w:color w:val="323E4F" w:themeColor="text2" w:themeShade="BF"/>
        <w:sz w:val="22"/>
        <w:lang w:val="es-ES"/>
      </w:rPr>
      <w:t>1</w:t>
    </w:r>
    <w:r w:rsidRPr="005D68AB">
      <w:rPr>
        <w:color w:val="323E4F" w:themeColor="text2" w:themeShade="BF"/>
        <w:sz w:val="22"/>
      </w:rPr>
      <w:fldChar w:fldCharType="end"/>
    </w:r>
  </w:p>
  <w:p w:rsidR="0048276C" w:rsidRDefault="0048276C" w:rsidP="00681AD8">
    <w:pPr>
      <w:pBdr>
        <w:top w:val="nil"/>
        <w:left w:val="nil"/>
        <w:bottom w:val="nil"/>
        <w:right w:val="nil"/>
        <w:between w:val="nil"/>
      </w:pBdr>
      <w:tabs>
        <w:tab w:val="left" w:pos="1317"/>
      </w:tabs>
      <w:ind w:left="-1701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3EFB" w:rsidRDefault="00A93EFB">
      <w:r>
        <w:separator/>
      </w:r>
    </w:p>
  </w:footnote>
  <w:footnote w:type="continuationSeparator" w:id="0">
    <w:p w:rsidR="00A93EFB" w:rsidRDefault="00A93E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276C" w:rsidRDefault="00681AD8" w:rsidP="00681AD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-1061085</wp:posOffset>
          </wp:positionH>
          <wp:positionV relativeFrom="paragraph">
            <wp:posOffset>0</wp:posOffset>
          </wp:positionV>
          <wp:extent cx="7583170" cy="10729595"/>
          <wp:effectExtent l="0" t="0" r="0" b="1905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83170" cy="10729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41EB2"/>
    <w:multiLevelType w:val="hybridMultilevel"/>
    <w:tmpl w:val="7DF0CAF6"/>
    <w:lvl w:ilvl="0" w:tplc="DB9EDE3E">
      <w:numFmt w:val="bullet"/>
      <w:lvlText w:val="-"/>
      <w:lvlJc w:val="left"/>
      <w:pPr>
        <w:ind w:left="362" w:hanging="360"/>
      </w:pPr>
      <w:rPr>
        <w:rFonts w:ascii="Calibri" w:eastAsia="Calibri" w:hAnsi="Calibri" w:cs="Calibri" w:hint="default"/>
        <w:spacing w:val="0"/>
        <w:w w:val="100"/>
        <w:lang w:val="es-ES" w:eastAsia="en-US" w:bidi="ar-SA"/>
      </w:rPr>
    </w:lvl>
    <w:lvl w:ilvl="1" w:tplc="80CA3F42">
      <w:numFmt w:val="bullet"/>
      <w:lvlText w:val="•"/>
      <w:lvlJc w:val="left"/>
      <w:pPr>
        <w:ind w:left="1188" w:hanging="360"/>
      </w:pPr>
      <w:rPr>
        <w:rFonts w:hint="default"/>
        <w:lang w:val="es-ES" w:eastAsia="en-US" w:bidi="ar-SA"/>
      </w:rPr>
    </w:lvl>
    <w:lvl w:ilvl="2" w:tplc="19F897FC">
      <w:numFmt w:val="bullet"/>
      <w:lvlText w:val="•"/>
      <w:lvlJc w:val="left"/>
      <w:pPr>
        <w:ind w:left="2017" w:hanging="360"/>
      </w:pPr>
      <w:rPr>
        <w:rFonts w:hint="default"/>
        <w:lang w:val="es-ES" w:eastAsia="en-US" w:bidi="ar-SA"/>
      </w:rPr>
    </w:lvl>
    <w:lvl w:ilvl="3" w:tplc="32961F10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4" w:tplc="0B66CA08">
      <w:numFmt w:val="bullet"/>
      <w:lvlText w:val="•"/>
      <w:lvlJc w:val="left"/>
      <w:pPr>
        <w:ind w:left="3674" w:hanging="360"/>
      </w:pPr>
      <w:rPr>
        <w:rFonts w:hint="default"/>
        <w:lang w:val="es-ES" w:eastAsia="en-US" w:bidi="ar-SA"/>
      </w:rPr>
    </w:lvl>
    <w:lvl w:ilvl="5" w:tplc="4E78B10C">
      <w:numFmt w:val="bullet"/>
      <w:lvlText w:val="•"/>
      <w:lvlJc w:val="left"/>
      <w:pPr>
        <w:ind w:left="4503" w:hanging="360"/>
      </w:pPr>
      <w:rPr>
        <w:rFonts w:hint="default"/>
        <w:lang w:val="es-ES" w:eastAsia="en-US" w:bidi="ar-SA"/>
      </w:rPr>
    </w:lvl>
    <w:lvl w:ilvl="6" w:tplc="87CC2B9C">
      <w:numFmt w:val="bullet"/>
      <w:lvlText w:val="•"/>
      <w:lvlJc w:val="left"/>
      <w:pPr>
        <w:ind w:left="5332" w:hanging="360"/>
      </w:pPr>
      <w:rPr>
        <w:rFonts w:hint="default"/>
        <w:lang w:val="es-ES" w:eastAsia="en-US" w:bidi="ar-SA"/>
      </w:rPr>
    </w:lvl>
    <w:lvl w:ilvl="7" w:tplc="639269DC">
      <w:numFmt w:val="bullet"/>
      <w:lvlText w:val="•"/>
      <w:lvlJc w:val="left"/>
      <w:pPr>
        <w:ind w:left="6161" w:hanging="360"/>
      </w:pPr>
      <w:rPr>
        <w:rFonts w:hint="default"/>
        <w:lang w:val="es-ES" w:eastAsia="en-US" w:bidi="ar-SA"/>
      </w:rPr>
    </w:lvl>
    <w:lvl w:ilvl="8" w:tplc="841E0E86">
      <w:numFmt w:val="bullet"/>
      <w:lvlText w:val="•"/>
      <w:lvlJc w:val="left"/>
      <w:pPr>
        <w:ind w:left="6989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0A995250"/>
    <w:multiLevelType w:val="hybridMultilevel"/>
    <w:tmpl w:val="2CF889EE"/>
    <w:lvl w:ilvl="0" w:tplc="DB9EDE3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pacing w:val="0"/>
        <w:w w:val="100"/>
        <w:lang w:val="es-ES" w:eastAsia="en-US" w:bidi="ar-SA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244B48"/>
    <w:multiLevelType w:val="hybridMultilevel"/>
    <w:tmpl w:val="A3BABEDA"/>
    <w:lvl w:ilvl="0" w:tplc="DB9EDE3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pacing w:val="0"/>
        <w:w w:val="100"/>
        <w:lang w:val="es-ES" w:eastAsia="en-US" w:bidi="ar-SA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47666"/>
    <w:multiLevelType w:val="hybridMultilevel"/>
    <w:tmpl w:val="CBFC2EE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60F7F"/>
    <w:multiLevelType w:val="hybridMultilevel"/>
    <w:tmpl w:val="630E8FF2"/>
    <w:lvl w:ilvl="0" w:tplc="DB9EDE3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pacing w:val="0"/>
        <w:w w:val="100"/>
        <w:lang w:val="es-ES" w:eastAsia="en-US" w:bidi="ar-SA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023AA"/>
    <w:multiLevelType w:val="hybridMultilevel"/>
    <w:tmpl w:val="BC68548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A6375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FE65F9"/>
    <w:multiLevelType w:val="hybridMultilevel"/>
    <w:tmpl w:val="BF408DFA"/>
    <w:lvl w:ilvl="0" w:tplc="300A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7" w15:restartNumberingAfterBreak="0">
    <w:nsid w:val="27286C8F"/>
    <w:multiLevelType w:val="hybridMultilevel"/>
    <w:tmpl w:val="16A4D05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666A75"/>
    <w:multiLevelType w:val="hybridMultilevel"/>
    <w:tmpl w:val="9F04D91A"/>
    <w:lvl w:ilvl="0" w:tplc="60A2B19E">
      <w:start w:val="1"/>
      <w:numFmt w:val="lowerLetter"/>
      <w:lvlText w:val="%1)"/>
      <w:lvlJc w:val="left"/>
      <w:pPr>
        <w:ind w:left="108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EBC6266">
      <w:numFmt w:val="bullet"/>
      <w:lvlText w:val="•"/>
      <w:lvlJc w:val="left"/>
      <w:pPr>
        <w:ind w:left="1836" w:hanging="360"/>
      </w:pPr>
      <w:rPr>
        <w:rFonts w:hint="default"/>
        <w:lang w:val="es-ES" w:eastAsia="en-US" w:bidi="ar-SA"/>
      </w:rPr>
    </w:lvl>
    <w:lvl w:ilvl="2" w:tplc="37AC3A7A">
      <w:numFmt w:val="bullet"/>
      <w:lvlText w:val="•"/>
      <w:lvlJc w:val="left"/>
      <w:pPr>
        <w:ind w:left="2593" w:hanging="360"/>
      </w:pPr>
      <w:rPr>
        <w:rFonts w:hint="default"/>
        <w:lang w:val="es-ES" w:eastAsia="en-US" w:bidi="ar-SA"/>
      </w:rPr>
    </w:lvl>
    <w:lvl w:ilvl="3" w:tplc="A33E1508">
      <w:numFmt w:val="bullet"/>
      <w:lvlText w:val="•"/>
      <w:lvlJc w:val="left"/>
      <w:pPr>
        <w:ind w:left="3350" w:hanging="360"/>
      </w:pPr>
      <w:rPr>
        <w:rFonts w:hint="default"/>
        <w:lang w:val="es-ES" w:eastAsia="en-US" w:bidi="ar-SA"/>
      </w:rPr>
    </w:lvl>
    <w:lvl w:ilvl="4" w:tplc="1A6AD6D6">
      <w:numFmt w:val="bullet"/>
      <w:lvlText w:val="•"/>
      <w:lvlJc w:val="left"/>
      <w:pPr>
        <w:ind w:left="4106" w:hanging="360"/>
      </w:pPr>
      <w:rPr>
        <w:rFonts w:hint="default"/>
        <w:lang w:val="es-ES" w:eastAsia="en-US" w:bidi="ar-SA"/>
      </w:rPr>
    </w:lvl>
    <w:lvl w:ilvl="5" w:tplc="86F25B98">
      <w:numFmt w:val="bullet"/>
      <w:lvlText w:val="•"/>
      <w:lvlJc w:val="left"/>
      <w:pPr>
        <w:ind w:left="4863" w:hanging="360"/>
      </w:pPr>
      <w:rPr>
        <w:rFonts w:hint="default"/>
        <w:lang w:val="es-ES" w:eastAsia="en-US" w:bidi="ar-SA"/>
      </w:rPr>
    </w:lvl>
    <w:lvl w:ilvl="6" w:tplc="331AD9BA">
      <w:numFmt w:val="bullet"/>
      <w:lvlText w:val="•"/>
      <w:lvlJc w:val="left"/>
      <w:pPr>
        <w:ind w:left="5620" w:hanging="360"/>
      </w:pPr>
      <w:rPr>
        <w:rFonts w:hint="default"/>
        <w:lang w:val="es-ES" w:eastAsia="en-US" w:bidi="ar-SA"/>
      </w:rPr>
    </w:lvl>
    <w:lvl w:ilvl="7" w:tplc="4356A33A">
      <w:numFmt w:val="bullet"/>
      <w:lvlText w:val="•"/>
      <w:lvlJc w:val="left"/>
      <w:pPr>
        <w:ind w:left="6377" w:hanging="360"/>
      </w:pPr>
      <w:rPr>
        <w:rFonts w:hint="default"/>
        <w:lang w:val="es-ES" w:eastAsia="en-US" w:bidi="ar-SA"/>
      </w:rPr>
    </w:lvl>
    <w:lvl w:ilvl="8" w:tplc="92F42376">
      <w:numFmt w:val="bullet"/>
      <w:lvlText w:val="•"/>
      <w:lvlJc w:val="left"/>
      <w:pPr>
        <w:ind w:left="7133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302F3957"/>
    <w:multiLevelType w:val="hybridMultilevel"/>
    <w:tmpl w:val="EA566A2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B12A21"/>
    <w:multiLevelType w:val="hybridMultilevel"/>
    <w:tmpl w:val="C9543C8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0"/>
        <w:w w:val="100"/>
        <w:lang w:val="es-ES" w:eastAsia="en-US" w:bidi="ar-SA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AC689D"/>
    <w:multiLevelType w:val="hybridMultilevel"/>
    <w:tmpl w:val="4ED4B38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141194"/>
    <w:multiLevelType w:val="hybridMultilevel"/>
    <w:tmpl w:val="0E5086AE"/>
    <w:lvl w:ilvl="0" w:tplc="300A0001">
      <w:start w:val="1"/>
      <w:numFmt w:val="bullet"/>
      <w:lvlText w:val=""/>
      <w:lvlJc w:val="left"/>
      <w:pPr>
        <w:ind w:left="47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13" w15:restartNumberingAfterBreak="0">
    <w:nsid w:val="4C743AAB"/>
    <w:multiLevelType w:val="hybridMultilevel"/>
    <w:tmpl w:val="1CD0A19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806F95"/>
    <w:multiLevelType w:val="hybridMultilevel"/>
    <w:tmpl w:val="DB084F6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0E00FE"/>
    <w:multiLevelType w:val="hybridMultilevel"/>
    <w:tmpl w:val="910C1DA2"/>
    <w:lvl w:ilvl="0" w:tplc="280CE30A">
      <w:numFmt w:val="bullet"/>
      <w:lvlText w:val="-"/>
      <w:lvlJc w:val="left"/>
      <w:pPr>
        <w:ind w:left="36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832A4EB8">
      <w:numFmt w:val="bullet"/>
      <w:lvlText w:val="•"/>
      <w:lvlJc w:val="left"/>
      <w:pPr>
        <w:ind w:left="1188" w:hanging="360"/>
      </w:pPr>
      <w:rPr>
        <w:rFonts w:hint="default"/>
        <w:lang w:val="es-ES" w:eastAsia="en-US" w:bidi="ar-SA"/>
      </w:rPr>
    </w:lvl>
    <w:lvl w:ilvl="2" w:tplc="7B503372">
      <w:numFmt w:val="bullet"/>
      <w:lvlText w:val="•"/>
      <w:lvlJc w:val="left"/>
      <w:pPr>
        <w:ind w:left="2017" w:hanging="360"/>
      </w:pPr>
      <w:rPr>
        <w:rFonts w:hint="default"/>
        <w:lang w:val="es-ES" w:eastAsia="en-US" w:bidi="ar-SA"/>
      </w:rPr>
    </w:lvl>
    <w:lvl w:ilvl="3" w:tplc="1CAE9700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4" w:tplc="79288BD8">
      <w:numFmt w:val="bullet"/>
      <w:lvlText w:val="•"/>
      <w:lvlJc w:val="left"/>
      <w:pPr>
        <w:ind w:left="3674" w:hanging="360"/>
      </w:pPr>
      <w:rPr>
        <w:rFonts w:hint="default"/>
        <w:lang w:val="es-ES" w:eastAsia="en-US" w:bidi="ar-SA"/>
      </w:rPr>
    </w:lvl>
    <w:lvl w:ilvl="5" w:tplc="600C14BC">
      <w:numFmt w:val="bullet"/>
      <w:lvlText w:val="•"/>
      <w:lvlJc w:val="left"/>
      <w:pPr>
        <w:ind w:left="4503" w:hanging="360"/>
      </w:pPr>
      <w:rPr>
        <w:rFonts w:hint="default"/>
        <w:lang w:val="es-ES" w:eastAsia="en-US" w:bidi="ar-SA"/>
      </w:rPr>
    </w:lvl>
    <w:lvl w:ilvl="6" w:tplc="D38EB016">
      <w:numFmt w:val="bullet"/>
      <w:lvlText w:val="•"/>
      <w:lvlJc w:val="left"/>
      <w:pPr>
        <w:ind w:left="5332" w:hanging="360"/>
      </w:pPr>
      <w:rPr>
        <w:rFonts w:hint="default"/>
        <w:lang w:val="es-ES" w:eastAsia="en-US" w:bidi="ar-SA"/>
      </w:rPr>
    </w:lvl>
    <w:lvl w:ilvl="7" w:tplc="B33A3810">
      <w:numFmt w:val="bullet"/>
      <w:lvlText w:val="•"/>
      <w:lvlJc w:val="left"/>
      <w:pPr>
        <w:ind w:left="6161" w:hanging="360"/>
      </w:pPr>
      <w:rPr>
        <w:rFonts w:hint="default"/>
        <w:lang w:val="es-ES" w:eastAsia="en-US" w:bidi="ar-SA"/>
      </w:rPr>
    </w:lvl>
    <w:lvl w:ilvl="8" w:tplc="29D2B4DE">
      <w:numFmt w:val="bullet"/>
      <w:lvlText w:val="•"/>
      <w:lvlJc w:val="left"/>
      <w:pPr>
        <w:ind w:left="6989" w:hanging="360"/>
      </w:pPr>
      <w:rPr>
        <w:rFonts w:hint="default"/>
        <w:lang w:val="es-ES" w:eastAsia="en-US" w:bidi="ar-SA"/>
      </w:rPr>
    </w:lvl>
  </w:abstractNum>
  <w:abstractNum w:abstractNumId="16" w15:restartNumberingAfterBreak="0">
    <w:nsid w:val="4F826253"/>
    <w:multiLevelType w:val="hybridMultilevel"/>
    <w:tmpl w:val="9A4E2D7A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08E2705"/>
    <w:multiLevelType w:val="hybridMultilevel"/>
    <w:tmpl w:val="5114C552"/>
    <w:lvl w:ilvl="0" w:tplc="300A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  <w:spacing w:val="0"/>
        <w:w w:val="100"/>
        <w:lang w:val="es-ES" w:eastAsia="en-US" w:bidi="ar-SA"/>
      </w:rPr>
    </w:lvl>
    <w:lvl w:ilvl="1" w:tplc="80CA3F42">
      <w:numFmt w:val="bullet"/>
      <w:lvlText w:val="•"/>
      <w:lvlJc w:val="left"/>
      <w:pPr>
        <w:ind w:left="1547" w:hanging="360"/>
      </w:pPr>
      <w:rPr>
        <w:rFonts w:hint="default"/>
        <w:lang w:val="es-ES" w:eastAsia="en-US" w:bidi="ar-SA"/>
      </w:rPr>
    </w:lvl>
    <w:lvl w:ilvl="2" w:tplc="19F897FC">
      <w:numFmt w:val="bullet"/>
      <w:lvlText w:val="•"/>
      <w:lvlJc w:val="left"/>
      <w:pPr>
        <w:ind w:left="2376" w:hanging="360"/>
      </w:pPr>
      <w:rPr>
        <w:rFonts w:hint="default"/>
        <w:lang w:val="es-ES" w:eastAsia="en-US" w:bidi="ar-SA"/>
      </w:rPr>
    </w:lvl>
    <w:lvl w:ilvl="3" w:tplc="32961F10">
      <w:numFmt w:val="bullet"/>
      <w:lvlText w:val="•"/>
      <w:lvlJc w:val="left"/>
      <w:pPr>
        <w:ind w:left="3205" w:hanging="360"/>
      </w:pPr>
      <w:rPr>
        <w:rFonts w:hint="default"/>
        <w:lang w:val="es-ES" w:eastAsia="en-US" w:bidi="ar-SA"/>
      </w:rPr>
    </w:lvl>
    <w:lvl w:ilvl="4" w:tplc="0B66CA08">
      <w:numFmt w:val="bullet"/>
      <w:lvlText w:val="•"/>
      <w:lvlJc w:val="left"/>
      <w:pPr>
        <w:ind w:left="4033" w:hanging="360"/>
      </w:pPr>
      <w:rPr>
        <w:rFonts w:hint="default"/>
        <w:lang w:val="es-ES" w:eastAsia="en-US" w:bidi="ar-SA"/>
      </w:rPr>
    </w:lvl>
    <w:lvl w:ilvl="5" w:tplc="4E78B10C">
      <w:numFmt w:val="bullet"/>
      <w:lvlText w:val="•"/>
      <w:lvlJc w:val="left"/>
      <w:pPr>
        <w:ind w:left="4862" w:hanging="360"/>
      </w:pPr>
      <w:rPr>
        <w:rFonts w:hint="default"/>
        <w:lang w:val="es-ES" w:eastAsia="en-US" w:bidi="ar-SA"/>
      </w:rPr>
    </w:lvl>
    <w:lvl w:ilvl="6" w:tplc="87CC2B9C">
      <w:numFmt w:val="bullet"/>
      <w:lvlText w:val="•"/>
      <w:lvlJc w:val="left"/>
      <w:pPr>
        <w:ind w:left="5691" w:hanging="360"/>
      </w:pPr>
      <w:rPr>
        <w:rFonts w:hint="default"/>
        <w:lang w:val="es-ES" w:eastAsia="en-US" w:bidi="ar-SA"/>
      </w:rPr>
    </w:lvl>
    <w:lvl w:ilvl="7" w:tplc="639269DC">
      <w:numFmt w:val="bullet"/>
      <w:lvlText w:val="•"/>
      <w:lvlJc w:val="left"/>
      <w:pPr>
        <w:ind w:left="6520" w:hanging="360"/>
      </w:pPr>
      <w:rPr>
        <w:rFonts w:hint="default"/>
        <w:lang w:val="es-ES" w:eastAsia="en-US" w:bidi="ar-SA"/>
      </w:rPr>
    </w:lvl>
    <w:lvl w:ilvl="8" w:tplc="841E0E86">
      <w:numFmt w:val="bullet"/>
      <w:lvlText w:val="•"/>
      <w:lvlJc w:val="left"/>
      <w:pPr>
        <w:ind w:left="7348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55445FBA"/>
    <w:multiLevelType w:val="hybridMultilevel"/>
    <w:tmpl w:val="585654E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505D3B"/>
    <w:multiLevelType w:val="multilevel"/>
    <w:tmpl w:val="F440D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C15443"/>
    <w:multiLevelType w:val="hybridMultilevel"/>
    <w:tmpl w:val="92FC49EE"/>
    <w:lvl w:ilvl="0" w:tplc="300A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1" w15:restartNumberingAfterBreak="0">
    <w:nsid w:val="7B2B02FE"/>
    <w:multiLevelType w:val="hybridMultilevel"/>
    <w:tmpl w:val="F56E20A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15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19"/>
  </w:num>
  <w:num w:numId="10">
    <w:abstractNumId w:val="14"/>
  </w:num>
  <w:num w:numId="11">
    <w:abstractNumId w:val="5"/>
  </w:num>
  <w:num w:numId="12">
    <w:abstractNumId w:val="17"/>
  </w:num>
  <w:num w:numId="13">
    <w:abstractNumId w:val="18"/>
  </w:num>
  <w:num w:numId="14">
    <w:abstractNumId w:val="12"/>
  </w:num>
  <w:num w:numId="15">
    <w:abstractNumId w:val="21"/>
  </w:num>
  <w:num w:numId="16">
    <w:abstractNumId w:val="10"/>
  </w:num>
  <w:num w:numId="17">
    <w:abstractNumId w:val="11"/>
  </w:num>
  <w:num w:numId="18">
    <w:abstractNumId w:val="6"/>
  </w:num>
  <w:num w:numId="19">
    <w:abstractNumId w:val="9"/>
  </w:num>
  <w:num w:numId="20">
    <w:abstractNumId w:val="7"/>
  </w:num>
  <w:num w:numId="21">
    <w:abstractNumId w:val="20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76C"/>
    <w:rsid w:val="00042609"/>
    <w:rsid w:val="000539AA"/>
    <w:rsid w:val="000976D2"/>
    <w:rsid w:val="000978E6"/>
    <w:rsid w:val="00123F31"/>
    <w:rsid w:val="001419E3"/>
    <w:rsid w:val="001966CA"/>
    <w:rsid w:val="001A31FE"/>
    <w:rsid w:val="001E642F"/>
    <w:rsid w:val="002318F3"/>
    <w:rsid w:val="002406D3"/>
    <w:rsid w:val="00267B62"/>
    <w:rsid w:val="00281546"/>
    <w:rsid w:val="002A70F0"/>
    <w:rsid w:val="0030482B"/>
    <w:rsid w:val="0033471E"/>
    <w:rsid w:val="003421E6"/>
    <w:rsid w:val="00372ABF"/>
    <w:rsid w:val="003A30B1"/>
    <w:rsid w:val="003D2044"/>
    <w:rsid w:val="003E5499"/>
    <w:rsid w:val="003F0A67"/>
    <w:rsid w:val="003F5732"/>
    <w:rsid w:val="0040116E"/>
    <w:rsid w:val="004272B8"/>
    <w:rsid w:val="0045276C"/>
    <w:rsid w:val="0048276C"/>
    <w:rsid w:val="00554E6A"/>
    <w:rsid w:val="005555F5"/>
    <w:rsid w:val="00561654"/>
    <w:rsid w:val="005D68AB"/>
    <w:rsid w:val="005F5D8C"/>
    <w:rsid w:val="00614AD9"/>
    <w:rsid w:val="00681AD8"/>
    <w:rsid w:val="00691460"/>
    <w:rsid w:val="006B3D1A"/>
    <w:rsid w:val="00701650"/>
    <w:rsid w:val="00764886"/>
    <w:rsid w:val="00784A47"/>
    <w:rsid w:val="00785D6B"/>
    <w:rsid w:val="007C07D2"/>
    <w:rsid w:val="007D18D2"/>
    <w:rsid w:val="0084768F"/>
    <w:rsid w:val="008727EB"/>
    <w:rsid w:val="008747BA"/>
    <w:rsid w:val="0091668A"/>
    <w:rsid w:val="00965C07"/>
    <w:rsid w:val="00994150"/>
    <w:rsid w:val="009D7E6E"/>
    <w:rsid w:val="00A10CCD"/>
    <w:rsid w:val="00A61604"/>
    <w:rsid w:val="00A93EFB"/>
    <w:rsid w:val="00AD4212"/>
    <w:rsid w:val="00B71CE4"/>
    <w:rsid w:val="00B93528"/>
    <w:rsid w:val="00B93DC8"/>
    <w:rsid w:val="00C25766"/>
    <w:rsid w:val="00C844C3"/>
    <w:rsid w:val="00CB6C51"/>
    <w:rsid w:val="00CC6567"/>
    <w:rsid w:val="00CC6E96"/>
    <w:rsid w:val="00D0229D"/>
    <w:rsid w:val="00D17309"/>
    <w:rsid w:val="00D2502B"/>
    <w:rsid w:val="00D35C58"/>
    <w:rsid w:val="00D423DA"/>
    <w:rsid w:val="00DB1334"/>
    <w:rsid w:val="00E12698"/>
    <w:rsid w:val="00E3599A"/>
    <w:rsid w:val="00E86DF1"/>
    <w:rsid w:val="00EA774C"/>
    <w:rsid w:val="00F02B1A"/>
    <w:rsid w:val="00F07EBE"/>
    <w:rsid w:val="00F24F8B"/>
    <w:rsid w:val="00F349AF"/>
    <w:rsid w:val="00F4737A"/>
    <w:rsid w:val="00F53045"/>
    <w:rsid w:val="00FA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A2A5AAD-779C-824E-8A40-312BD41B6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es-EC" w:eastAsia="es-ES_trad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8C3C7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C3C71"/>
  </w:style>
  <w:style w:type="paragraph" w:styleId="Piedepgina">
    <w:name w:val="footer"/>
    <w:basedOn w:val="Normal"/>
    <w:link w:val="PiedepginaCar"/>
    <w:uiPriority w:val="99"/>
    <w:unhideWhenUsed/>
    <w:rsid w:val="008C3C7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C3C71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inespaciado">
    <w:name w:val="No Spacing"/>
    <w:uiPriority w:val="1"/>
    <w:qFormat/>
    <w:rsid w:val="00D35C5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rrafodelista">
    <w:name w:val="List Paragraph"/>
    <w:basedOn w:val="Normal"/>
    <w:uiPriority w:val="1"/>
    <w:qFormat/>
    <w:rsid w:val="00D35C58"/>
    <w:pPr>
      <w:ind w:left="720"/>
      <w:contextualSpacing/>
    </w:pPr>
  </w:style>
  <w:style w:type="paragraph" w:customStyle="1" w:styleId="Default">
    <w:name w:val="Default"/>
    <w:rsid w:val="00B93DC8"/>
    <w:pPr>
      <w:autoSpaceDE w:val="0"/>
      <w:autoSpaceDN w:val="0"/>
      <w:adjustRightInd w:val="0"/>
    </w:pPr>
    <w:rPr>
      <w:rFonts w:ascii="Arial" w:hAnsi="Arial" w:cs="Arial"/>
      <w:color w:val="000000"/>
      <w:lang w:val="es-ES_tradnl"/>
    </w:rPr>
  </w:style>
  <w:style w:type="character" w:styleId="Textoennegrita">
    <w:name w:val="Strong"/>
    <w:basedOn w:val="Fuentedeprrafopredeter"/>
    <w:uiPriority w:val="22"/>
    <w:qFormat/>
    <w:rsid w:val="00B93528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B9352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93528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1"/>
    <w:qFormat/>
    <w:rsid w:val="0091668A"/>
    <w:pPr>
      <w:widowControl w:val="0"/>
      <w:autoSpaceDE w:val="0"/>
      <w:autoSpaceDN w:val="0"/>
      <w:ind w:left="361" w:hanging="359"/>
    </w:pPr>
    <w:rPr>
      <w:rFonts w:ascii="Times New Roman" w:eastAsia="Times New Roman" w:hAnsi="Times New Roman" w:cs="Times New Roman"/>
      <w:sz w:val="22"/>
      <w:szCs w:val="22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1668A"/>
    <w:rPr>
      <w:rFonts w:ascii="Times New Roman" w:eastAsia="Times New Roman" w:hAnsi="Times New Roman" w:cs="Times New Roman"/>
      <w:sz w:val="22"/>
      <w:szCs w:val="22"/>
      <w:lang w:val="es-ES" w:eastAsia="en-US"/>
    </w:rPr>
  </w:style>
  <w:style w:type="character" w:customStyle="1" w:styleId="citation-1996">
    <w:name w:val="citation-1996"/>
    <w:basedOn w:val="Fuentedeprrafopredeter"/>
    <w:rsid w:val="0091668A"/>
  </w:style>
  <w:style w:type="paragraph" w:styleId="NormalWeb">
    <w:name w:val="Normal (Web)"/>
    <w:basedOn w:val="Normal"/>
    <w:uiPriority w:val="99"/>
    <w:unhideWhenUsed/>
    <w:rsid w:val="0091668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6C5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6C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mYyOuKZuqG3I0TS5tY1EohE82w==">CgMxLjA4AHIhMUpKWTI2UnlNNTlySnJWS3Z3Q053V3F0d1lwT2RnMk96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4</Pages>
  <Words>1334</Words>
  <Characters>7340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Guamán Cabrera Rosa Elena</cp:lastModifiedBy>
  <cp:revision>33</cp:revision>
  <cp:lastPrinted>2025-08-14T19:52:00Z</cp:lastPrinted>
  <dcterms:created xsi:type="dcterms:W3CDTF">2026-09-29T21:27:00Z</dcterms:created>
  <dcterms:modified xsi:type="dcterms:W3CDTF">2026-10-13T21:52:00Z</dcterms:modified>
</cp:coreProperties>
</file>