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BC52DD" w:rsidRDefault="001C1977" w:rsidP="000B710D">
      <w:pPr>
        <w:pStyle w:val="Ttulo"/>
        <w:jc w:val="center"/>
        <w:rPr>
          <w:b/>
          <w:color w:val="auto"/>
          <w:sz w:val="40"/>
          <w:szCs w:val="40"/>
        </w:rPr>
      </w:pPr>
      <w:r w:rsidRPr="00BC52DD">
        <w:rPr>
          <w:b/>
          <w:color w:val="auto"/>
          <w:sz w:val="40"/>
          <w:szCs w:val="40"/>
        </w:rPr>
        <w:t>SIS</w:t>
      </w:r>
      <w:bookmarkStart w:id="0" w:name="_GoBack"/>
      <w:bookmarkEnd w:id="0"/>
      <w:r w:rsidRPr="00BC52DD">
        <w:rPr>
          <w:b/>
          <w:color w:val="auto"/>
          <w:sz w:val="40"/>
          <w:szCs w:val="40"/>
        </w:rPr>
        <w:t>TEMA DE TRANSMISIÓN</w:t>
      </w:r>
      <w:r w:rsidR="006A1571">
        <w:rPr>
          <w:b/>
          <w:color w:val="auto"/>
          <w:sz w:val="40"/>
          <w:szCs w:val="40"/>
        </w:rPr>
        <w:t xml:space="preserve"> </w:t>
      </w:r>
      <w:r w:rsidRPr="00BC52DD">
        <w:rPr>
          <w:b/>
          <w:color w:val="auto"/>
          <w:sz w:val="40"/>
          <w:szCs w:val="40"/>
        </w:rPr>
        <w:t xml:space="preserve">  “500 </w:t>
      </w:r>
      <w:proofErr w:type="spellStart"/>
      <w:r w:rsidRPr="00BC52DD">
        <w:rPr>
          <w:b/>
          <w:color w:val="auto"/>
          <w:sz w:val="40"/>
          <w:szCs w:val="40"/>
        </w:rPr>
        <w:t>kV</w:t>
      </w:r>
      <w:proofErr w:type="spellEnd"/>
      <w:r w:rsidR="00752F30" w:rsidRPr="00BC52DD">
        <w:rPr>
          <w:b/>
          <w:color w:val="auto"/>
          <w:sz w:val="40"/>
          <w:szCs w:val="40"/>
        </w:rPr>
        <w:t>”</w:t>
      </w:r>
    </w:p>
    <w:p w:rsidR="00C42A94" w:rsidRPr="0011579D" w:rsidRDefault="00A537AC" w:rsidP="00E62D25">
      <w:pPr>
        <w:jc w:val="both"/>
        <w:rPr>
          <w:rFonts w:ascii="Arial" w:hAnsi="Arial" w:cs="Arial"/>
          <w:lang w:val="es-ES"/>
        </w:rPr>
      </w:pPr>
      <w:r w:rsidRPr="0011579D">
        <w:rPr>
          <w:rFonts w:ascii="Arial" w:hAnsi="Arial" w:cs="Arial"/>
          <w:lang w:val="es-ES"/>
        </w:rPr>
        <w:t>Con la construcción de las</w:t>
      </w:r>
      <w:r w:rsidR="005D5D56" w:rsidRPr="0011579D">
        <w:rPr>
          <w:rFonts w:ascii="Arial" w:hAnsi="Arial" w:cs="Arial"/>
          <w:lang w:val="es-ES"/>
        </w:rPr>
        <w:t xml:space="preserve"> grandes </w:t>
      </w:r>
      <w:r w:rsidRPr="0011579D">
        <w:rPr>
          <w:rFonts w:ascii="Arial" w:hAnsi="Arial" w:cs="Arial"/>
          <w:lang w:val="es-ES"/>
        </w:rPr>
        <w:t>centrales</w:t>
      </w:r>
      <w:r w:rsidR="00B62E74" w:rsidRPr="0011579D">
        <w:rPr>
          <w:rFonts w:ascii="Arial" w:hAnsi="Arial" w:cs="Arial"/>
          <w:lang w:val="es-ES"/>
        </w:rPr>
        <w:t xml:space="preserve"> de generación hidroeléctrica</w:t>
      </w:r>
      <w:r w:rsidR="005D5D56" w:rsidRPr="0011579D">
        <w:rPr>
          <w:rFonts w:ascii="Arial" w:hAnsi="Arial" w:cs="Arial"/>
          <w:lang w:val="es-ES"/>
        </w:rPr>
        <w:t xml:space="preserve"> </w:t>
      </w:r>
      <w:r w:rsidRPr="0011579D">
        <w:rPr>
          <w:rFonts w:ascii="Arial" w:hAnsi="Arial" w:cs="Arial"/>
          <w:lang w:val="es-ES"/>
        </w:rPr>
        <w:t>como</w:t>
      </w:r>
      <w:r w:rsidR="00B62E74" w:rsidRPr="0011579D">
        <w:rPr>
          <w:rFonts w:ascii="Arial" w:hAnsi="Arial" w:cs="Arial"/>
          <w:lang w:val="es-ES"/>
        </w:rPr>
        <w:t xml:space="preserve"> </w:t>
      </w:r>
      <w:r w:rsidR="00FC4E1A" w:rsidRPr="0011579D">
        <w:rPr>
          <w:rFonts w:ascii="Arial" w:hAnsi="Arial" w:cs="Arial"/>
          <w:lang w:val="es-ES"/>
        </w:rPr>
        <w:t>Coca C</w:t>
      </w:r>
      <w:r w:rsidR="005D5D56" w:rsidRPr="0011579D">
        <w:rPr>
          <w:rFonts w:ascii="Arial" w:hAnsi="Arial" w:cs="Arial"/>
          <w:lang w:val="es-ES"/>
        </w:rPr>
        <w:t>odo Sinclair y Sopladora</w:t>
      </w:r>
      <w:r w:rsidR="00B03A01" w:rsidRPr="0011579D">
        <w:rPr>
          <w:rFonts w:ascii="Arial" w:hAnsi="Arial" w:cs="Arial"/>
          <w:lang w:val="es-ES"/>
        </w:rPr>
        <w:t>,</w:t>
      </w:r>
      <w:r w:rsidR="005D5D56" w:rsidRPr="0011579D">
        <w:rPr>
          <w:rFonts w:ascii="Arial" w:hAnsi="Arial" w:cs="Arial"/>
          <w:lang w:val="es-ES"/>
        </w:rPr>
        <w:t xml:space="preserve"> es indispensable contar con un Sistema de Transmisión q</w:t>
      </w:r>
      <w:r w:rsidR="00B62E74" w:rsidRPr="0011579D">
        <w:rPr>
          <w:rFonts w:ascii="Arial" w:hAnsi="Arial" w:cs="Arial"/>
          <w:lang w:val="es-ES"/>
        </w:rPr>
        <w:t>ue permita el transporte de esta</w:t>
      </w:r>
      <w:r w:rsidR="005D5D56" w:rsidRPr="0011579D">
        <w:rPr>
          <w:rFonts w:ascii="Arial" w:hAnsi="Arial" w:cs="Arial"/>
          <w:lang w:val="es-ES"/>
        </w:rPr>
        <w:t xml:space="preserve"> gran potencia</w:t>
      </w:r>
      <w:r w:rsidR="00611A8D" w:rsidRPr="0011579D">
        <w:rPr>
          <w:rFonts w:ascii="Arial" w:hAnsi="Arial" w:cs="Arial"/>
          <w:lang w:val="es-ES"/>
        </w:rPr>
        <w:t xml:space="preserve"> hacia el Sistema N</w:t>
      </w:r>
      <w:r w:rsidR="005D5D56" w:rsidRPr="0011579D">
        <w:rPr>
          <w:rFonts w:ascii="Arial" w:hAnsi="Arial" w:cs="Arial"/>
          <w:lang w:val="es-ES"/>
        </w:rPr>
        <w:t>acional Interconectado</w:t>
      </w:r>
      <w:r w:rsidR="00611A8D" w:rsidRPr="0011579D">
        <w:rPr>
          <w:rFonts w:ascii="Arial" w:hAnsi="Arial" w:cs="Arial"/>
          <w:lang w:val="es-ES"/>
        </w:rPr>
        <w:t xml:space="preserve"> (SNI) bajo condic</w:t>
      </w:r>
      <w:r w:rsidR="00E154A1" w:rsidRPr="0011579D">
        <w:rPr>
          <w:rFonts w:ascii="Arial" w:hAnsi="Arial" w:cs="Arial"/>
          <w:lang w:val="es-ES"/>
        </w:rPr>
        <w:t xml:space="preserve">iones de </w:t>
      </w:r>
      <w:r w:rsidRPr="0011579D">
        <w:rPr>
          <w:rFonts w:ascii="Arial" w:hAnsi="Arial" w:cs="Arial"/>
          <w:lang w:val="es-ES"/>
        </w:rPr>
        <w:t xml:space="preserve">confiabilidad, </w:t>
      </w:r>
      <w:r w:rsidR="00E154A1" w:rsidRPr="0011579D">
        <w:rPr>
          <w:rFonts w:ascii="Arial" w:hAnsi="Arial" w:cs="Arial"/>
          <w:lang w:val="es-ES"/>
        </w:rPr>
        <w:t>seguridad y calidad de</w:t>
      </w:r>
      <w:r w:rsidR="00611A8D" w:rsidRPr="0011579D">
        <w:rPr>
          <w:rFonts w:ascii="Arial" w:hAnsi="Arial" w:cs="Arial"/>
          <w:lang w:val="es-ES"/>
        </w:rPr>
        <w:t xml:space="preserve"> servicio</w:t>
      </w:r>
      <w:r w:rsidR="005D5D56" w:rsidRPr="0011579D">
        <w:rPr>
          <w:rFonts w:ascii="Arial" w:hAnsi="Arial" w:cs="Arial"/>
          <w:lang w:val="es-ES"/>
        </w:rPr>
        <w:t xml:space="preserve">.  </w:t>
      </w:r>
    </w:p>
    <w:p w:rsidR="0035216F" w:rsidRPr="0011579D" w:rsidRDefault="00861575" w:rsidP="00E62D25">
      <w:p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El </w:t>
      </w:r>
      <w:r w:rsidR="0035216F" w:rsidRPr="0011579D">
        <w:rPr>
          <w:rFonts w:ascii="Arial" w:hAnsi="Arial" w:cs="Arial"/>
        </w:rPr>
        <w:t>Sistema</w:t>
      </w:r>
      <w:r w:rsidRPr="0011579D">
        <w:rPr>
          <w:rFonts w:ascii="Arial" w:hAnsi="Arial" w:cs="Arial"/>
        </w:rPr>
        <w:t xml:space="preserve"> de Transmisión 500</w:t>
      </w:r>
      <w:r w:rsidR="00153390" w:rsidRPr="0011579D">
        <w:rPr>
          <w:rFonts w:ascii="Arial" w:hAnsi="Arial" w:cs="Arial"/>
        </w:rPr>
        <w:t xml:space="preserve">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</w:t>
      </w:r>
      <w:r w:rsidR="003B283C">
        <w:rPr>
          <w:rFonts w:ascii="Arial" w:hAnsi="Arial" w:cs="Arial"/>
        </w:rPr>
        <w:t xml:space="preserve"> </w:t>
      </w:r>
      <w:r w:rsidR="00AE7DB6" w:rsidRPr="0011579D">
        <w:rPr>
          <w:rFonts w:ascii="Arial" w:hAnsi="Arial" w:cs="Arial"/>
        </w:rPr>
        <w:t xml:space="preserve">está conformado por 4 sistemas con 21 obras, </w:t>
      </w:r>
      <w:r w:rsidR="0035216F" w:rsidRPr="0011579D">
        <w:rPr>
          <w:rFonts w:ascii="Arial" w:hAnsi="Arial" w:cs="Arial"/>
        </w:rPr>
        <w:t xml:space="preserve">comprende el tendido de </w:t>
      </w:r>
      <w:r w:rsidR="00424607">
        <w:rPr>
          <w:rFonts w:ascii="Arial" w:hAnsi="Arial" w:cs="Arial"/>
        </w:rPr>
        <w:t xml:space="preserve"> </w:t>
      </w:r>
      <w:r w:rsidR="0035216F" w:rsidRPr="0011579D">
        <w:rPr>
          <w:rFonts w:ascii="Arial" w:hAnsi="Arial" w:cs="Arial"/>
        </w:rPr>
        <w:t>60</w:t>
      </w:r>
      <w:r w:rsidR="00C9628C" w:rsidRPr="0011579D">
        <w:rPr>
          <w:rFonts w:ascii="Arial" w:hAnsi="Arial" w:cs="Arial"/>
        </w:rPr>
        <w:t>2</w:t>
      </w:r>
      <w:r w:rsidR="0035216F" w:rsidRPr="0011579D">
        <w:rPr>
          <w:rFonts w:ascii="Arial" w:hAnsi="Arial" w:cs="Arial"/>
        </w:rPr>
        <w:t xml:space="preserve"> kilómetros de líneas de transmisión que operan a 500 mil voltios, y que </w:t>
      </w:r>
      <w:r w:rsidR="008761DD" w:rsidRPr="0011579D">
        <w:rPr>
          <w:rFonts w:ascii="Arial" w:hAnsi="Arial" w:cs="Arial"/>
        </w:rPr>
        <w:t>enlazan</w:t>
      </w:r>
      <w:r w:rsidR="0035216F" w:rsidRPr="0011579D">
        <w:rPr>
          <w:rFonts w:ascii="Arial" w:hAnsi="Arial" w:cs="Arial"/>
        </w:rPr>
        <w:t xml:space="preserve"> a cuatro nuevas subestaciones</w:t>
      </w:r>
      <w:r w:rsidR="00CA4D33" w:rsidRPr="0011579D">
        <w:rPr>
          <w:rFonts w:ascii="Arial" w:hAnsi="Arial" w:cs="Arial"/>
        </w:rPr>
        <w:t>,</w:t>
      </w:r>
      <w:r w:rsidR="0035216F" w:rsidRPr="0011579D">
        <w:rPr>
          <w:rFonts w:ascii="Arial" w:hAnsi="Arial" w:cs="Arial"/>
        </w:rPr>
        <w:t xml:space="preserve"> San Rafael, ubicada cerca de la central Coca Codo Sinclair, El Inga en las cercanías de Quito, </w:t>
      </w:r>
      <w:proofErr w:type="spellStart"/>
      <w:r w:rsidR="0035216F" w:rsidRPr="0011579D">
        <w:rPr>
          <w:rFonts w:ascii="Arial" w:hAnsi="Arial" w:cs="Arial"/>
        </w:rPr>
        <w:t>Tisaleo</w:t>
      </w:r>
      <w:proofErr w:type="spellEnd"/>
      <w:r w:rsidR="0035216F" w:rsidRPr="0011579D">
        <w:rPr>
          <w:rFonts w:ascii="Arial" w:hAnsi="Arial" w:cs="Arial"/>
        </w:rPr>
        <w:t xml:space="preserve"> en el cent</w:t>
      </w:r>
      <w:r w:rsidR="00B03A01" w:rsidRPr="0011579D">
        <w:rPr>
          <w:rFonts w:ascii="Arial" w:hAnsi="Arial" w:cs="Arial"/>
        </w:rPr>
        <w:t xml:space="preserve">ro del país y Chorrillos en las </w:t>
      </w:r>
      <w:r w:rsidR="0035216F" w:rsidRPr="0011579D">
        <w:rPr>
          <w:rFonts w:ascii="Arial" w:hAnsi="Arial" w:cs="Arial"/>
        </w:rPr>
        <w:t>cercanías de Guayaquil</w:t>
      </w:r>
      <w:r w:rsidR="00CA4D33" w:rsidRPr="0011579D">
        <w:rPr>
          <w:rFonts w:ascii="Arial" w:hAnsi="Arial" w:cs="Arial"/>
        </w:rPr>
        <w:t>,</w:t>
      </w:r>
      <w:r w:rsidR="0035216F" w:rsidRPr="0011579D">
        <w:rPr>
          <w:rFonts w:ascii="Arial" w:hAnsi="Arial" w:cs="Arial"/>
        </w:rPr>
        <w:t xml:space="preserve"> incorporando tecnología de punta y modernos sistemas que son pioneros en el país. Es</w:t>
      </w:r>
      <w:r w:rsidR="00C9628C" w:rsidRPr="0011579D">
        <w:rPr>
          <w:rFonts w:ascii="Arial" w:hAnsi="Arial" w:cs="Arial"/>
        </w:rPr>
        <w:t>te sistema se complementa con 287</w:t>
      </w:r>
      <w:r w:rsidR="0035216F" w:rsidRPr="0011579D">
        <w:rPr>
          <w:rFonts w:ascii="Arial" w:hAnsi="Arial" w:cs="Arial"/>
        </w:rPr>
        <w:t xml:space="preserve"> kilómetros de líneas de 230 mil voltios.</w:t>
      </w:r>
    </w:p>
    <w:p w:rsidR="005228F1" w:rsidRPr="0011579D" w:rsidRDefault="00CC5304" w:rsidP="005228F1">
      <w:p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El proyecto </w:t>
      </w:r>
      <w:r w:rsidR="00920A56" w:rsidRPr="0011579D">
        <w:rPr>
          <w:rFonts w:ascii="Arial" w:hAnsi="Arial" w:cs="Arial"/>
        </w:rPr>
        <w:t xml:space="preserve">500 </w:t>
      </w:r>
      <w:proofErr w:type="spellStart"/>
      <w:r w:rsidR="00920A56"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 xml:space="preserve"> presenta un avance de </w:t>
      </w:r>
      <w:r w:rsidR="007926F3">
        <w:rPr>
          <w:rFonts w:ascii="Arial" w:hAnsi="Arial" w:cs="Arial"/>
        </w:rPr>
        <w:t>99.99</w:t>
      </w:r>
      <w:r w:rsidR="00DD0425" w:rsidRPr="0011579D">
        <w:rPr>
          <w:rFonts w:ascii="Arial" w:hAnsi="Arial" w:cs="Arial"/>
        </w:rPr>
        <w:t>% (</w:t>
      </w:r>
      <w:r w:rsidR="002A16BC">
        <w:rPr>
          <w:rFonts w:ascii="Arial" w:hAnsi="Arial" w:cs="Arial"/>
        </w:rPr>
        <w:t>octubre</w:t>
      </w:r>
      <w:r w:rsidR="00900F18">
        <w:rPr>
          <w:rFonts w:ascii="Arial" w:hAnsi="Arial" w:cs="Arial"/>
        </w:rPr>
        <w:t xml:space="preserve"> 2020</w:t>
      </w:r>
      <w:r w:rsidRPr="0011579D">
        <w:rPr>
          <w:rFonts w:ascii="Arial" w:hAnsi="Arial" w:cs="Arial"/>
        </w:rPr>
        <w:t>)</w:t>
      </w:r>
      <w:r w:rsidR="00AE7DB6" w:rsidRPr="0011579D">
        <w:rPr>
          <w:rFonts w:ascii="Arial" w:hAnsi="Arial" w:cs="Arial"/>
        </w:rPr>
        <w:t>.</w:t>
      </w:r>
    </w:p>
    <w:p w:rsidR="00AE7DB6" w:rsidRPr="0011579D" w:rsidRDefault="00AE7DB6" w:rsidP="005228F1">
      <w:p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Hasta la fecha, han</w:t>
      </w:r>
      <w:r w:rsidR="00B34D32">
        <w:rPr>
          <w:rFonts w:ascii="Arial" w:hAnsi="Arial" w:cs="Arial"/>
        </w:rPr>
        <w:t xml:space="preserve"> ingresado en operación </w:t>
      </w:r>
      <w:r w:rsidRPr="0011579D">
        <w:rPr>
          <w:rFonts w:ascii="Arial" w:hAnsi="Arial" w:cs="Arial"/>
        </w:rPr>
        <w:t xml:space="preserve"> 4 sistemas, con las siguientes obras:</w:t>
      </w:r>
    </w:p>
    <w:p w:rsidR="00011D07" w:rsidRPr="0011579D" w:rsidRDefault="00011D07" w:rsidP="00011D0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11579D">
        <w:rPr>
          <w:rFonts w:ascii="Arial" w:hAnsi="Arial" w:cs="Arial"/>
          <w:b/>
        </w:rPr>
        <w:t xml:space="preserve">SISTEMA DE TRANSMISIÓN: EL INGA (QUITO) - SAN RAFAEL - COCA CODO SINCLAIR A 500 </w:t>
      </w:r>
      <w:proofErr w:type="spellStart"/>
      <w:r w:rsidRPr="0011579D">
        <w:rPr>
          <w:rFonts w:ascii="Arial" w:hAnsi="Arial" w:cs="Arial"/>
          <w:b/>
        </w:rPr>
        <w:t>kV</w:t>
      </w:r>
      <w:proofErr w:type="spellEnd"/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SAN RAFAEL - EL INGA  L1, 500kV, simple circuito, 119 km, haz de 4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SAN RAFAEL - EL INGA  L2, 500kV, simple circuito, 119 km, haz de 4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CC SINCLAIR- SAN RAFAEL L1, 500kV, simple circuito, 7 km, haz de 4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CC SINCLAIR- SAN RAFAEL L2, 500kV, simple circuito, 7 km, haz de 4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S/E EL INGA, 500/230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 3x600 MVA.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S/E SAN RAFAEL, 500/230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 450 MVA.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Centro de Control de Operación del Sistema de 500 </w:t>
      </w:r>
      <w:proofErr w:type="spellStart"/>
      <w:r w:rsidRPr="0011579D">
        <w:rPr>
          <w:rFonts w:ascii="Arial" w:hAnsi="Arial" w:cs="Arial"/>
        </w:rPr>
        <w:t>kV</w:t>
      </w:r>
      <w:proofErr w:type="spellEnd"/>
    </w:p>
    <w:p w:rsidR="00AE7DB6" w:rsidRPr="0011579D" w:rsidRDefault="00011D07" w:rsidP="00011D0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11579D">
        <w:rPr>
          <w:rFonts w:ascii="Arial" w:hAnsi="Arial" w:cs="Arial"/>
          <w:b/>
        </w:rPr>
        <w:t xml:space="preserve">SISTEMA DE TRANSMISIÓN: SOPLADORA - TADAY - TAURA A 230 </w:t>
      </w:r>
      <w:proofErr w:type="spellStart"/>
      <w:r w:rsidRPr="0011579D">
        <w:rPr>
          <w:rFonts w:ascii="Arial" w:hAnsi="Arial" w:cs="Arial"/>
          <w:b/>
        </w:rPr>
        <w:t>kV</w:t>
      </w:r>
      <w:proofErr w:type="spellEnd"/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SOPLADORA - TADAY, 230kV, doble circuito, 36 km, haz de 2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TADAY - TAURA, 230kV, doble circuito, 117 km, haz de 2 conductores ACAR 750 MCM.</w:t>
      </w:r>
    </w:p>
    <w:p w:rsidR="00011D07" w:rsidRPr="0011579D" w:rsidRDefault="00011D07" w:rsidP="00011D0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11579D">
        <w:rPr>
          <w:rFonts w:ascii="Arial" w:hAnsi="Arial" w:cs="Arial"/>
          <w:b/>
        </w:rPr>
        <w:t xml:space="preserve">SISTEMA DE TRANSMISIÓN: SAN RAFAEL (COCA CODO SINCLAIR) - JIVINO - SHUSHUFINDI A 230 </w:t>
      </w:r>
      <w:proofErr w:type="spellStart"/>
      <w:r w:rsidRPr="0011579D">
        <w:rPr>
          <w:rFonts w:ascii="Arial" w:hAnsi="Arial" w:cs="Arial"/>
          <w:b/>
        </w:rPr>
        <w:t>kV</w:t>
      </w:r>
      <w:proofErr w:type="spellEnd"/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SAN RAFAEL - JIVINO, 230kV, doble circuito, 83 km, haz de 2 conductores ACAR 750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JIVINO - SHUSHUFINDI, 230kV, doble circuito, 28 km, haz 2 conductores ACAR 750 MCM.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S/E JIVINO, 230/69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 167 MVA.</w:t>
      </w:r>
    </w:p>
    <w:p w:rsidR="00011D07" w:rsidRPr="0011579D" w:rsidRDefault="00011D07" w:rsidP="00011D07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lang w:val="en-US"/>
        </w:rPr>
      </w:pPr>
      <w:r w:rsidRPr="0011579D">
        <w:rPr>
          <w:rFonts w:ascii="Arial" w:hAnsi="Arial" w:cs="Arial"/>
          <w:lang w:val="en-US"/>
        </w:rPr>
        <w:t>S/E SHUSHUFINDI, 230/138 kV, 300 MVA.</w:t>
      </w:r>
    </w:p>
    <w:p w:rsidR="00011D07" w:rsidRPr="0011579D" w:rsidRDefault="00011D07" w:rsidP="00011D0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11579D">
        <w:rPr>
          <w:rFonts w:ascii="Arial" w:hAnsi="Arial" w:cs="Arial"/>
          <w:b/>
        </w:rPr>
        <w:lastRenderedPageBreak/>
        <w:t xml:space="preserve">SISTEMA DE TRANSMISIÓN: EL INGA (QUITO) - TISALEO - CHORRILLOS (GUAYAQUIL) A 500 </w:t>
      </w:r>
      <w:proofErr w:type="spellStart"/>
      <w:r w:rsidRPr="0011579D">
        <w:rPr>
          <w:rFonts w:ascii="Arial" w:hAnsi="Arial" w:cs="Arial"/>
          <w:b/>
        </w:rPr>
        <w:t>kV</w:t>
      </w:r>
      <w:proofErr w:type="spellEnd"/>
    </w:p>
    <w:p w:rsidR="00011D07" w:rsidRPr="0011579D" w:rsidRDefault="00011D07" w:rsidP="00011D07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TISALEO - CHORRILLOS, 500kV, simple circuito, 200 km, haz de 3 conductores ACAR 1100 MCM.</w:t>
      </w:r>
    </w:p>
    <w:p w:rsidR="00011D07" w:rsidRPr="0011579D" w:rsidRDefault="00011D07" w:rsidP="00011D07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>L/T CHORRILLOS - SECCIONAMIENTO SNT, 4 líneas doble circuito, 10 km, 1 conductor ACAR 1200 MCM.</w:t>
      </w:r>
    </w:p>
    <w:p w:rsidR="00011D07" w:rsidRPr="0011579D" w:rsidRDefault="00011D07" w:rsidP="00011D07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S/E CHORRILLOS, 500/230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 2x450 MVA,</w:t>
      </w:r>
    </w:p>
    <w:p w:rsidR="00011D07" w:rsidRPr="0011579D" w:rsidRDefault="00011D07" w:rsidP="00011D07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S/E TISALEO, 500/230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Pr="0011579D">
        <w:rPr>
          <w:rFonts w:ascii="Arial" w:hAnsi="Arial" w:cs="Arial"/>
        </w:rPr>
        <w:t>, 450 MVA.</w:t>
      </w:r>
    </w:p>
    <w:p w:rsidR="005E0445" w:rsidRPr="0011579D" w:rsidRDefault="00DD1B00" w:rsidP="005E0445">
      <w:pPr>
        <w:jc w:val="both"/>
        <w:rPr>
          <w:rFonts w:ascii="Arial" w:hAnsi="Arial" w:cs="Arial"/>
        </w:rPr>
      </w:pPr>
      <w:r w:rsidRPr="0011579D">
        <w:rPr>
          <w:rFonts w:ascii="Arial" w:hAnsi="Arial" w:cs="Arial"/>
        </w:rPr>
        <w:t xml:space="preserve">Este nuevo </w:t>
      </w:r>
      <w:r w:rsidR="005E0445" w:rsidRPr="0011579D">
        <w:rPr>
          <w:rFonts w:ascii="Arial" w:hAnsi="Arial" w:cs="Arial"/>
        </w:rPr>
        <w:t>siste</w:t>
      </w:r>
      <w:r w:rsidRPr="0011579D">
        <w:rPr>
          <w:rFonts w:ascii="Arial" w:hAnsi="Arial" w:cs="Arial"/>
        </w:rPr>
        <w:t>ma</w:t>
      </w:r>
      <w:r w:rsidR="005E0445" w:rsidRPr="0011579D">
        <w:rPr>
          <w:rFonts w:ascii="Arial" w:hAnsi="Arial" w:cs="Arial"/>
        </w:rPr>
        <w:t xml:space="preserve"> de transmisión de extra alta tensión</w:t>
      </w:r>
      <w:r w:rsidRPr="0011579D">
        <w:rPr>
          <w:rFonts w:ascii="Arial" w:hAnsi="Arial" w:cs="Arial"/>
        </w:rPr>
        <w:t xml:space="preserve"> y sus obras asociadas de 230</w:t>
      </w:r>
      <w:r w:rsidR="00153390" w:rsidRPr="0011579D">
        <w:rPr>
          <w:rFonts w:ascii="Arial" w:hAnsi="Arial" w:cs="Arial"/>
        </w:rPr>
        <w:t xml:space="preserve"> </w:t>
      </w:r>
      <w:proofErr w:type="spellStart"/>
      <w:r w:rsidRPr="0011579D">
        <w:rPr>
          <w:rFonts w:ascii="Arial" w:hAnsi="Arial" w:cs="Arial"/>
        </w:rPr>
        <w:t>kV</w:t>
      </w:r>
      <w:proofErr w:type="spellEnd"/>
      <w:r w:rsidR="005E0445" w:rsidRPr="0011579D">
        <w:rPr>
          <w:rFonts w:ascii="Arial" w:hAnsi="Arial" w:cs="Arial"/>
        </w:rPr>
        <w:t>,</w:t>
      </w:r>
      <w:r w:rsidR="00FF3A0B">
        <w:rPr>
          <w:rFonts w:ascii="Arial" w:hAnsi="Arial" w:cs="Arial"/>
        </w:rPr>
        <w:t xml:space="preserve"> permite el </w:t>
      </w:r>
      <w:r w:rsidR="00FF3A0B">
        <w:rPr>
          <w:rFonts w:ascii="Arial" w:hAnsi="Arial"/>
        </w:rPr>
        <w:t>incremento de</w:t>
      </w:r>
      <w:r w:rsidR="00FF3A0B" w:rsidRPr="00E70627">
        <w:rPr>
          <w:rFonts w:ascii="Arial" w:hAnsi="Arial"/>
        </w:rPr>
        <w:t xml:space="preserve"> la capacidad del Sistema Nacional de Transmisión (SNT) mediante la imp</w:t>
      </w:r>
      <w:r w:rsidR="00FF3A0B">
        <w:rPr>
          <w:rFonts w:ascii="Arial" w:hAnsi="Arial"/>
        </w:rPr>
        <w:t>lementación de un nuevo sistema</w:t>
      </w:r>
      <w:r w:rsidR="00FF3A0B" w:rsidRPr="00E70627">
        <w:rPr>
          <w:rFonts w:ascii="Arial" w:hAnsi="Arial"/>
        </w:rPr>
        <w:t xml:space="preserve"> de 500kV, que permita evacuar la energía proveniente de las nuevas centrales hidroeléctricas, garantizando la cobertura de la demanda futura de energía eléctrica del Ecuador, con calidad, confiabilidad y seguridad de transmisión</w:t>
      </w:r>
      <w:r w:rsidR="00FF3A0B">
        <w:rPr>
          <w:rFonts w:ascii="Arial" w:hAnsi="Arial" w:cs="Arial"/>
        </w:rPr>
        <w:t>.</w:t>
      </w:r>
    </w:p>
    <w:p w:rsidR="005228F1" w:rsidRPr="0011579D" w:rsidRDefault="005228F1" w:rsidP="005228F1">
      <w:pPr>
        <w:jc w:val="both"/>
        <w:rPr>
          <w:rFonts w:ascii="Arial" w:hAnsi="Arial" w:cs="Arial"/>
          <w:lang w:eastAsia="es-EC"/>
        </w:rPr>
      </w:pPr>
    </w:p>
    <w:p w:rsidR="009E2D42" w:rsidRPr="0011579D" w:rsidRDefault="009E2D42" w:rsidP="005228F1">
      <w:pPr>
        <w:jc w:val="both"/>
        <w:rPr>
          <w:rFonts w:ascii="Arial" w:hAnsi="Arial" w:cs="Arial"/>
          <w:lang w:eastAsia="es-EC"/>
        </w:rPr>
      </w:pPr>
    </w:p>
    <w:sectPr w:rsidR="009E2D42" w:rsidRPr="0011579D" w:rsidSect="006569CA">
      <w:headerReference w:type="default" r:id="rId9"/>
      <w:pgSz w:w="11907" w:h="16840" w:code="9"/>
      <w:pgMar w:top="1985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95" w:rsidRDefault="00E31095" w:rsidP="00495F16">
      <w:pPr>
        <w:spacing w:after="0" w:line="240" w:lineRule="auto"/>
      </w:pPr>
      <w:r>
        <w:separator/>
      </w:r>
    </w:p>
  </w:endnote>
  <w:endnote w:type="continuationSeparator" w:id="0">
    <w:p w:rsidR="00E31095" w:rsidRDefault="00E31095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95" w:rsidRDefault="00E31095" w:rsidP="00495F16">
      <w:pPr>
        <w:spacing w:after="0" w:line="240" w:lineRule="auto"/>
      </w:pPr>
      <w:r>
        <w:separator/>
      </w:r>
    </w:p>
  </w:footnote>
  <w:footnote w:type="continuationSeparator" w:id="0">
    <w:p w:rsidR="00E31095" w:rsidRDefault="00E31095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CAC" w:rsidRDefault="00A46CAC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659820" cy="677917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740514" cy="687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9DB"/>
    <w:multiLevelType w:val="hybridMultilevel"/>
    <w:tmpl w:val="4BAA37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0134E9"/>
    <w:multiLevelType w:val="hybridMultilevel"/>
    <w:tmpl w:val="12DE4F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E5074"/>
    <w:multiLevelType w:val="hybridMultilevel"/>
    <w:tmpl w:val="662881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8C4705"/>
    <w:multiLevelType w:val="hybridMultilevel"/>
    <w:tmpl w:val="82EAC2BA"/>
    <w:lvl w:ilvl="0" w:tplc="3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064F"/>
    <w:rsid w:val="00000BA6"/>
    <w:rsid w:val="000014F1"/>
    <w:rsid w:val="00003EF0"/>
    <w:rsid w:val="00010761"/>
    <w:rsid w:val="000110B0"/>
    <w:rsid w:val="00011D07"/>
    <w:rsid w:val="00020ACA"/>
    <w:rsid w:val="00020EDE"/>
    <w:rsid w:val="0002386B"/>
    <w:rsid w:val="0002552F"/>
    <w:rsid w:val="000302C8"/>
    <w:rsid w:val="0003552D"/>
    <w:rsid w:val="00051812"/>
    <w:rsid w:val="00053784"/>
    <w:rsid w:val="0005390F"/>
    <w:rsid w:val="000561F1"/>
    <w:rsid w:val="000624AC"/>
    <w:rsid w:val="000752C1"/>
    <w:rsid w:val="00083781"/>
    <w:rsid w:val="000A0221"/>
    <w:rsid w:val="000B0AAD"/>
    <w:rsid w:val="000B1210"/>
    <w:rsid w:val="000B710D"/>
    <w:rsid w:val="000C4B19"/>
    <w:rsid w:val="000C4B7E"/>
    <w:rsid w:val="000E3C1A"/>
    <w:rsid w:val="000F7BC3"/>
    <w:rsid w:val="00103277"/>
    <w:rsid w:val="0011291C"/>
    <w:rsid w:val="001153F0"/>
    <w:rsid w:val="0011579D"/>
    <w:rsid w:val="0012307B"/>
    <w:rsid w:val="00124366"/>
    <w:rsid w:val="00153390"/>
    <w:rsid w:val="00165476"/>
    <w:rsid w:val="001660A6"/>
    <w:rsid w:val="00171574"/>
    <w:rsid w:val="00180F8D"/>
    <w:rsid w:val="001A2C74"/>
    <w:rsid w:val="001A5CA6"/>
    <w:rsid w:val="001B718E"/>
    <w:rsid w:val="001C1977"/>
    <w:rsid w:val="001D1A04"/>
    <w:rsid w:val="001D2C40"/>
    <w:rsid w:val="001E4489"/>
    <w:rsid w:val="001F440E"/>
    <w:rsid w:val="002158BC"/>
    <w:rsid w:val="00234530"/>
    <w:rsid w:val="00235BF6"/>
    <w:rsid w:val="00260055"/>
    <w:rsid w:val="002773CB"/>
    <w:rsid w:val="002812AC"/>
    <w:rsid w:val="002820D1"/>
    <w:rsid w:val="00287A73"/>
    <w:rsid w:val="002A16BC"/>
    <w:rsid w:val="002A1DB0"/>
    <w:rsid w:val="002A3EC2"/>
    <w:rsid w:val="002B509F"/>
    <w:rsid w:val="002B74BC"/>
    <w:rsid w:val="002D0D21"/>
    <w:rsid w:val="002F0D5F"/>
    <w:rsid w:val="003047C1"/>
    <w:rsid w:val="00325E4A"/>
    <w:rsid w:val="003456BC"/>
    <w:rsid w:val="0035216F"/>
    <w:rsid w:val="00367625"/>
    <w:rsid w:val="00371157"/>
    <w:rsid w:val="00374DDB"/>
    <w:rsid w:val="003B283C"/>
    <w:rsid w:val="003C1A97"/>
    <w:rsid w:val="003C61D8"/>
    <w:rsid w:val="003F1CFD"/>
    <w:rsid w:val="003F3FC9"/>
    <w:rsid w:val="003F56A5"/>
    <w:rsid w:val="00417C5A"/>
    <w:rsid w:val="0042073D"/>
    <w:rsid w:val="00424607"/>
    <w:rsid w:val="0042752E"/>
    <w:rsid w:val="004318B2"/>
    <w:rsid w:val="00432CA1"/>
    <w:rsid w:val="00437407"/>
    <w:rsid w:val="00444195"/>
    <w:rsid w:val="00460287"/>
    <w:rsid w:val="004809AB"/>
    <w:rsid w:val="004837C2"/>
    <w:rsid w:val="0049222D"/>
    <w:rsid w:val="00495F16"/>
    <w:rsid w:val="004B6BD1"/>
    <w:rsid w:val="004B7A80"/>
    <w:rsid w:val="004C09B8"/>
    <w:rsid w:val="004C2318"/>
    <w:rsid w:val="004C30EE"/>
    <w:rsid w:val="004C54EE"/>
    <w:rsid w:val="004C59AB"/>
    <w:rsid w:val="004E24AA"/>
    <w:rsid w:val="004F2D92"/>
    <w:rsid w:val="00502013"/>
    <w:rsid w:val="00504863"/>
    <w:rsid w:val="005106CD"/>
    <w:rsid w:val="00514849"/>
    <w:rsid w:val="00520DF5"/>
    <w:rsid w:val="005228F1"/>
    <w:rsid w:val="00526B65"/>
    <w:rsid w:val="00531AFE"/>
    <w:rsid w:val="00541263"/>
    <w:rsid w:val="00543687"/>
    <w:rsid w:val="0055620A"/>
    <w:rsid w:val="005639F5"/>
    <w:rsid w:val="00567759"/>
    <w:rsid w:val="00585275"/>
    <w:rsid w:val="00587146"/>
    <w:rsid w:val="005B71B2"/>
    <w:rsid w:val="005C06D5"/>
    <w:rsid w:val="005D5D56"/>
    <w:rsid w:val="005E0445"/>
    <w:rsid w:val="005F7016"/>
    <w:rsid w:val="006021E5"/>
    <w:rsid w:val="00603FC6"/>
    <w:rsid w:val="00611A8D"/>
    <w:rsid w:val="00620D2E"/>
    <w:rsid w:val="00620F49"/>
    <w:rsid w:val="00624E0D"/>
    <w:rsid w:val="006262CD"/>
    <w:rsid w:val="0064130B"/>
    <w:rsid w:val="00652528"/>
    <w:rsid w:val="006569CA"/>
    <w:rsid w:val="00667ECE"/>
    <w:rsid w:val="00692E9D"/>
    <w:rsid w:val="00696668"/>
    <w:rsid w:val="006A1571"/>
    <w:rsid w:val="006A3B7A"/>
    <w:rsid w:val="006C27D7"/>
    <w:rsid w:val="006D628A"/>
    <w:rsid w:val="006E279F"/>
    <w:rsid w:val="00701201"/>
    <w:rsid w:val="007055CC"/>
    <w:rsid w:val="0071614B"/>
    <w:rsid w:val="00716E66"/>
    <w:rsid w:val="007300C3"/>
    <w:rsid w:val="00734EBE"/>
    <w:rsid w:val="007376B2"/>
    <w:rsid w:val="007478E7"/>
    <w:rsid w:val="00750571"/>
    <w:rsid w:val="00752F30"/>
    <w:rsid w:val="00766FFD"/>
    <w:rsid w:val="00770661"/>
    <w:rsid w:val="00772D87"/>
    <w:rsid w:val="007744E4"/>
    <w:rsid w:val="007767BB"/>
    <w:rsid w:val="0078265C"/>
    <w:rsid w:val="007926F3"/>
    <w:rsid w:val="007A1E79"/>
    <w:rsid w:val="007B0B0B"/>
    <w:rsid w:val="007C2DF4"/>
    <w:rsid w:val="007F1FCD"/>
    <w:rsid w:val="007F7C25"/>
    <w:rsid w:val="00820929"/>
    <w:rsid w:val="008236E0"/>
    <w:rsid w:val="00837999"/>
    <w:rsid w:val="00861575"/>
    <w:rsid w:val="00866853"/>
    <w:rsid w:val="008743C8"/>
    <w:rsid w:val="00875A7A"/>
    <w:rsid w:val="008761DD"/>
    <w:rsid w:val="00890CB1"/>
    <w:rsid w:val="008940A1"/>
    <w:rsid w:val="008A5110"/>
    <w:rsid w:val="008C17F6"/>
    <w:rsid w:val="008C234B"/>
    <w:rsid w:val="008D1679"/>
    <w:rsid w:val="008E30D5"/>
    <w:rsid w:val="008F503B"/>
    <w:rsid w:val="00900F18"/>
    <w:rsid w:val="00912531"/>
    <w:rsid w:val="00920A56"/>
    <w:rsid w:val="009212AC"/>
    <w:rsid w:val="00921F8C"/>
    <w:rsid w:val="00925480"/>
    <w:rsid w:val="00934312"/>
    <w:rsid w:val="0093574B"/>
    <w:rsid w:val="00943729"/>
    <w:rsid w:val="0095636D"/>
    <w:rsid w:val="009729CC"/>
    <w:rsid w:val="009924F7"/>
    <w:rsid w:val="00995E3E"/>
    <w:rsid w:val="009B485A"/>
    <w:rsid w:val="009C35E5"/>
    <w:rsid w:val="009D2E70"/>
    <w:rsid w:val="009E2D42"/>
    <w:rsid w:val="009F13FF"/>
    <w:rsid w:val="009F18B3"/>
    <w:rsid w:val="00A02807"/>
    <w:rsid w:val="00A15AD9"/>
    <w:rsid w:val="00A21A43"/>
    <w:rsid w:val="00A33F3D"/>
    <w:rsid w:val="00A342F3"/>
    <w:rsid w:val="00A37310"/>
    <w:rsid w:val="00A46CAC"/>
    <w:rsid w:val="00A537AC"/>
    <w:rsid w:val="00A65998"/>
    <w:rsid w:val="00A76F09"/>
    <w:rsid w:val="00AA0894"/>
    <w:rsid w:val="00AC04A0"/>
    <w:rsid w:val="00AC53A7"/>
    <w:rsid w:val="00AD08AB"/>
    <w:rsid w:val="00AD5263"/>
    <w:rsid w:val="00AD6C61"/>
    <w:rsid w:val="00AE7DB6"/>
    <w:rsid w:val="00AF4276"/>
    <w:rsid w:val="00AF43DA"/>
    <w:rsid w:val="00B03A01"/>
    <w:rsid w:val="00B11FCD"/>
    <w:rsid w:val="00B1340E"/>
    <w:rsid w:val="00B15AEC"/>
    <w:rsid w:val="00B177CA"/>
    <w:rsid w:val="00B201CE"/>
    <w:rsid w:val="00B22363"/>
    <w:rsid w:val="00B34D32"/>
    <w:rsid w:val="00B53239"/>
    <w:rsid w:val="00B60DC2"/>
    <w:rsid w:val="00B623DF"/>
    <w:rsid w:val="00B62E74"/>
    <w:rsid w:val="00B97CEB"/>
    <w:rsid w:val="00BB4651"/>
    <w:rsid w:val="00BC030D"/>
    <w:rsid w:val="00BC52DD"/>
    <w:rsid w:val="00BD21C1"/>
    <w:rsid w:val="00BF6F48"/>
    <w:rsid w:val="00BF7415"/>
    <w:rsid w:val="00C15625"/>
    <w:rsid w:val="00C23FBB"/>
    <w:rsid w:val="00C26EB8"/>
    <w:rsid w:val="00C37B13"/>
    <w:rsid w:val="00C42A94"/>
    <w:rsid w:val="00C455E1"/>
    <w:rsid w:val="00C628B4"/>
    <w:rsid w:val="00C638A6"/>
    <w:rsid w:val="00C71C18"/>
    <w:rsid w:val="00C72947"/>
    <w:rsid w:val="00C733B8"/>
    <w:rsid w:val="00C744AE"/>
    <w:rsid w:val="00C74EF7"/>
    <w:rsid w:val="00C9628C"/>
    <w:rsid w:val="00C977D1"/>
    <w:rsid w:val="00CA0705"/>
    <w:rsid w:val="00CA477D"/>
    <w:rsid w:val="00CA4D33"/>
    <w:rsid w:val="00CC1420"/>
    <w:rsid w:val="00CC4E64"/>
    <w:rsid w:val="00CC5304"/>
    <w:rsid w:val="00CE3D9F"/>
    <w:rsid w:val="00CF2505"/>
    <w:rsid w:val="00CF4A19"/>
    <w:rsid w:val="00CF7DB1"/>
    <w:rsid w:val="00D155A9"/>
    <w:rsid w:val="00D33534"/>
    <w:rsid w:val="00D55085"/>
    <w:rsid w:val="00D55996"/>
    <w:rsid w:val="00D567D7"/>
    <w:rsid w:val="00D62CB7"/>
    <w:rsid w:val="00D84963"/>
    <w:rsid w:val="00D940FD"/>
    <w:rsid w:val="00DA3A39"/>
    <w:rsid w:val="00DC2FAA"/>
    <w:rsid w:val="00DD0425"/>
    <w:rsid w:val="00DD1B00"/>
    <w:rsid w:val="00DD3E8E"/>
    <w:rsid w:val="00DE4BFE"/>
    <w:rsid w:val="00DE586D"/>
    <w:rsid w:val="00DE7F92"/>
    <w:rsid w:val="00E03816"/>
    <w:rsid w:val="00E0619C"/>
    <w:rsid w:val="00E074BA"/>
    <w:rsid w:val="00E12895"/>
    <w:rsid w:val="00E154A1"/>
    <w:rsid w:val="00E233E9"/>
    <w:rsid w:val="00E31095"/>
    <w:rsid w:val="00E40312"/>
    <w:rsid w:val="00E53845"/>
    <w:rsid w:val="00E62D25"/>
    <w:rsid w:val="00E66465"/>
    <w:rsid w:val="00E71C0A"/>
    <w:rsid w:val="00E80E43"/>
    <w:rsid w:val="00E81256"/>
    <w:rsid w:val="00E851F7"/>
    <w:rsid w:val="00EB7620"/>
    <w:rsid w:val="00EC6287"/>
    <w:rsid w:val="00ED3038"/>
    <w:rsid w:val="00EE1985"/>
    <w:rsid w:val="00EE478F"/>
    <w:rsid w:val="00F10BBE"/>
    <w:rsid w:val="00F32ABD"/>
    <w:rsid w:val="00F3717B"/>
    <w:rsid w:val="00F404DE"/>
    <w:rsid w:val="00F409FE"/>
    <w:rsid w:val="00F50D9A"/>
    <w:rsid w:val="00F53F97"/>
    <w:rsid w:val="00F56F95"/>
    <w:rsid w:val="00F6219A"/>
    <w:rsid w:val="00F664A5"/>
    <w:rsid w:val="00F70B1C"/>
    <w:rsid w:val="00F7242F"/>
    <w:rsid w:val="00F7325F"/>
    <w:rsid w:val="00FA0C1D"/>
    <w:rsid w:val="00FA47B6"/>
    <w:rsid w:val="00FB1156"/>
    <w:rsid w:val="00FB6CC3"/>
    <w:rsid w:val="00FC3950"/>
    <w:rsid w:val="00FC4E1A"/>
    <w:rsid w:val="00FD5DB3"/>
    <w:rsid w:val="00FD7E9A"/>
    <w:rsid w:val="00FE15F2"/>
    <w:rsid w:val="00FF14FF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5228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8F1"/>
    <w:pPr>
      <w:spacing w:line="240" w:lineRule="auto"/>
      <w:jc w:val="both"/>
    </w:pPr>
    <w:rPr>
      <w:rFonts w:ascii="Century Gothic" w:hAnsi="Century Gothic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8F1"/>
    <w:rPr>
      <w:rFonts w:ascii="Century Gothic" w:hAnsi="Century Goth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5228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8F1"/>
    <w:pPr>
      <w:spacing w:line="240" w:lineRule="auto"/>
      <w:jc w:val="both"/>
    </w:pPr>
    <w:rPr>
      <w:rFonts w:ascii="Century Gothic" w:hAnsi="Century Gothic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8F1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22A9-A8A8-46BF-BA80-9B75C46A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6</cp:revision>
  <cp:lastPrinted>2017-07-03T21:36:00Z</cp:lastPrinted>
  <dcterms:created xsi:type="dcterms:W3CDTF">2020-09-18T14:00:00Z</dcterms:created>
  <dcterms:modified xsi:type="dcterms:W3CDTF">2020-11-26T17:18:00Z</dcterms:modified>
</cp:coreProperties>
</file>